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0405E" w14:textId="77777777" w:rsidR="00DE7F72" w:rsidRPr="00450843" w:rsidRDefault="00DE7F72" w:rsidP="00DE7F72">
      <w:pPr>
        <w:pStyle w:val="Heading1"/>
        <w:spacing w:before="120" w:after="120"/>
        <w:jc w:val="left"/>
        <w:rPr>
          <w:b w:val="0"/>
          <w:sz w:val="26"/>
          <w:szCs w:val="26"/>
          <w:lang w:val="pt-PT"/>
        </w:rPr>
      </w:pPr>
      <w:r w:rsidRPr="00450843">
        <w:rPr>
          <w:rFonts w:ascii="Arial" w:hAnsi="Arial" w:cs="Arial"/>
          <w:b w:val="0"/>
          <w:noProof/>
          <w:color w:val="000000"/>
          <w:sz w:val="26"/>
          <w:szCs w:val="26"/>
          <w:lang w:val="pt-PT"/>
        </w:rPr>
        <w:drawing>
          <wp:anchor distT="0" distB="0" distL="114300" distR="114300" simplePos="0" relativeHeight="251659264" behindDoc="0" locked="0" layoutInCell="1" allowOverlap="1" wp14:anchorId="736AAC65" wp14:editId="5E648C4F">
            <wp:simplePos x="0" y="0"/>
            <wp:positionH relativeFrom="column">
              <wp:posOffset>2262505</wp:posOffset>
            </wp:positionH>
            <wp:positionV relativeFrom="paragraph">
              <wp:posOffset>0</wp:posOffset>
            </wp:positionV>
            <wp:extent cx="965200" cy="965200"/>
            <wp:effectExtent l="0" t="0" r="6350" b="635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200" cy="965200"/>
                    </a:xfrm>
                    <a:prstGeom prst="rect">
                      <a:avLst/>
                    </a:prstGeom>
                    <a:noFill/>
                    <a:ln>
                      <a:noFill/>
                    </a:ln>
                  </pic:spPr>
                </pic:pic>
              </a:graphicData>
            </a:graphic>
          </wp:anchor>
        </w:drawing>
      </w:r>
    </w:p>
    <w:p w14:paraId="40723D53" w14:textId="77777777" w:rsidR="00DE7F72" w:rsidRPr="00450843" w:rsidRDefault="00DE7F72" w:rsidP="00DE7F72">
      <w:pPr>
        <w:pStyle w:val="Heading1"/>
        <w:contextualSpacing/>
        <w:rPr>
          <w:bCs w:val="0"/>
          <w:sz w:val="21"/>
          <w:szCs w:val="21"/>
          <w:lang w:val="pt-PT"/>
        </w:rPr>
      </w:pPr>
    </w:p>
    <w:p w14:paraId="79A7778F" w14:textId="77777777" w:rsidR="00DE7F72" w:rsidRPr="00450843" w:rsidRDefault="00DE7F72" w:rsidP="00DE7F72">
      <w:pPr>
        <w:pStyle w:val="Heading1"/>
        <w:contextualSpacing/>
        <w:rPr>
          <w:bCs w:val="0"/>
          <w:sz w:val="21"/>
          <w:szCs w:val="21"/>
          <w:lang w:val="pt-PT"/>
        </w:rPr>
      </w:pPr>
    </w:p>
    <w:p w14:paraId="28A2A40F" w14:textId="77777777" w:rsidR="00DE7F72" w:rsidRPr="00450843" w:rsidRDefault="00DE7F72" w:rsidP="00DE7F72">
      <w:pPr>
        <w:pStyle w:val="Heading1"/>
        <w:contextualSpacing/>
        <w:rPr>
          <w:bCs w:val="0"/>
          <w:sz w:val="21"/>
          <w:szCs w:val="21"/>
          <w:lang w:val="pt-PT"/>
        </w:rPr>
      </w:pPr>
    </w:p>
    <w:p w14:paraId="027C97B7" w14:textId="77777777" w:rsidR="00DE7F72" w:rsidRPr="00450843" w:rsidRDefault="00DE7F72" w:rsidP="00DE7F72">
      <w:pPr>
        <w:pStyle w:val="Heading1"/>
        <w:contextualSpacing/>
        <w:rPr>
          <w:bCs w:val="0"/>
          <w:sz w:val="21"/>
          <w:szCs w:val="21"/>
          <w:lang w:val="pt-PT"/>
        </w:rPr>
      </w:pPr>
    </w:p>
    <w:p w14:paraId="00D4E6CE" w14:textId="77777777" w:rsidR="00DE7F72" w:rsidRPr="00450843" w:rsidRDefault="00DE7F72" w:rsidP="00DE7F72">
      <w:pPr>
        <w:pStyle w:val="Heading1"/>
        <w:contextualSpacing/>
        <w:rPr>
          <w:rFonts w:asciiTheme="minorHAnsi" w:hAnsiTheme="minorHAnsi" w:cstheme="minorHAnsi"/>
          <w:bCs w:val="0"/>
          <w:sz w:val="21"/>
          <w:szCs w:val="21"/>
          <w:lang w:val="pt-PT"/>
        </w:rPr>
      </w:pPr>
    </w:p>
    <w:p w14:paraId="46337B11" w14:textId="77777777" w:rsidR="00DE7F72" w:rsidRPr="00450843" w:rsidRDefault="00DE7F72" w:rsidP="00DE7F72">
      <w:pPr>
        <w:pStyle w:val="Heading1"/>
        <w:contextualSpacing/>
        <w:rPr>
          <w:rFonts w:asciiTheme="minorHAnsi" w:hAnsiTheme="minorHAnsi" w:cstheme="minorHAnsi"/>
          <w:sz w:val="21"/>
          <w:szCs w:val="21"/>
          <w:lang w:val="pt-PT"/>
        </w:rPr>
      </w:pPr>
      <w:r w:rsidRPr="00450843">
        <w:rPr>
          <w:rFonts w:asciiTheme="minorHAnsi" w:hAnsiTheme="minorHAnsi" w:cstheme="minorHAnsi"/>
          <w:sz w:val="21"/>
          <w:szCs w:val="21"/>
          <w:lang w:val="pt-PT"/>
        </w:rPr>
        <w:t>REPÚBLICA DE MOÇAMBIQUE</w:t>
      </w:r>
    </w:p>
    <w:p w14:paraId="60224AA5" w14:textId="7496D110" w:rsidR="00DE7F72" w:rsidRPr="00450843" w:rsidRDefault="00DE7F72" w:rsidP="00DE7F72">
      <w:pPr>
        <w:pStyle w:val="Heading1"/>
        <w:contextualSpacing/>
        <w:rPr>
          <w:rFonts w:asciiTheme="minorHAnsi" w:hAnsiTheme="minorHAnsi" w:cstheme="minorHAnsi"/>
          <w:bCs w:val="0"/>
          <w:sz w:val="18"/>
          <w:szCs w:val="18"/>
          <w:lang w:val="pt-PT"/>
        </w:rPr>
      </w:pPr>
      <w:r w:rsidRPr="00450843">
        <w:rPr>
          <w:rFonts w:asciiTheme="minorHAnsi" w:hAnsiTheme="minorHAnsi" w:cstheme="minorHAnsi"/>
          <w:sz w:val="24"/>
          <w:szCs w:val="24"/>
          <w:lang w:val="pt-PT"/>
        </w:rPr>
        <w:t xml:space="preserve">MINISTÉRIO </w:t>
      </w:r>
      <w:r w:rsidR="00CB0758" w:rsidRPr="00450843">
        <w:rPr>
          <w:rFonts w:asciiTheme="minorHAnsi" w:hAnsiTheme="minorHAnsi" w:cstheme="minorHAnsi"/>
          <w:sz w:val="24"/>
          <w:szCs w:val="24"/>
          <w:lang w:val="pt-PT"/>
        </w:rPr>
        <w:t>DA ADMINISTRACAO ESTATAL E FUN</w:t>
      </w:r>
      <w:r w:rsidR="00450843">
        <w:rPr>
          <w:rFonts w:asciiTheme="minorHAnsi" w:hAnsiTheme="minorHAnsi" w:cstheme="minorHAnsi"/>
          <w:sz w:val="24"/>
          <w:szCs w:val="24"/>
          <w:lang w:val="pt-PT"/>
        </w:rPr>
        <w:t>ÇÃ</w:t>
      </w:r>
      <w:r w:rsidR="00CB0758" w:rsidRPr="00450843">
        <w:rPr>
          <w:rFonts w:asciiTheme="minorHAnsi" w:hAnsiTheme="minorHAnsi" w:cstheme="minorHAnsi"/>
          <w:sz w:val="24"/>
          <w:szCs w:val="24"/>
          <w:lang w:val="pt-PT"/>
        </w:rPr>
        <w:t>O P</w:t>
      </w:r>
      <w:r w:rsidR="00450843">
        <w:rPr>
          <w:rFonts w:asciiTheme="minorHAnsi" w:hAnsiTheme="minorHAnsi" w:cstheme="minorHAnsi"/>
          <w:sz w:val="24"/>
          <w:szCs w:val="24"/>
          <w:lang w:val="pt-PT"/>
        </w:rPr>
        <w:t>Ú</w:t>
      </w:r>
      <w:r w:rsidR="00CB0758" w:rsidRPr="00450843">
        <w:rPr>
          <w:rFonts w:asciiTheme="minorHAnsi" w:hAnsiTheme="minorHAnsi" w:cstheme="minorHAnsi"/>
          <w:sz w:val="24"/>
          <w:szCs w:val="24"/>
          <w:lang w:val="pt-PT"/>
        </w:rPr>
        <w:t>BLICA</w:t>
      </w:r>
      <w:r w:rsidRPr="00450843">
        <w:rPr>
          <w:rFonts w:asciiTheme="minorHAnsi" w:hAnsiTheme="minorHAnsi" w:cstheme="minorHAnsi"/>
          <w:sz w:val="24"/>
          <w:szCs w:val="24"/>
          <w:lang w:val="pt-PT"/>
        </w:rPr>
        <w:t xml:space="preserve"> </w:t>
      </w:r>
    </w:p>
    <w:p w14:paraId="1E9682A7" w14:textId="77777777" w:rsidR="00DE7F72" w:rsidRPr="00450843" w:rsidRDefault="00DE7F72" w:rsidP="00DE7F72">
      <w:pPr>
        <w:pStyle w:val="Heading1"/>
        <w:spacing w:before="120" w:after="120"/>
        <w:contextualSpacing/>
        <w:rPr>
          <w:rFonts w:asciiTheme="minorHAnsi" w:hAnsiTheme="minorHAnsi" w:cstheme="minorHAnsi"/>
          <w:b w:val="0"/>
          <w:bCs w:val="0"/>
          <w:sz w:val="20"/>
          <w:lang w:val="pt-PT"/>
        </w:rPr>
      </w:pPr>
      <w:r w:rsidRPr="00450843">
        <w:rPr>
          <w:rFonts w:asciiTheme="minorHAnsi" w:hAnsiTheme="minorHAnsi" w:cstheme="minorHAnsi"/>
          <w:b w:val="0"/>
          <w:sz w:val="20"/>
          <w:lang w:val="pt-PT"/>
        </w:rPr>
        <w:t>PROJECTO DE DESENVOLVIMENTO URBANO E DESCENTRALIZAÇÃO – PDUL</w:t>
      </w:r>
    </w:p>
    <w:p w14:paraId="0F1EFD23" w14:textId="77777777" w:rsidR="00DE7F72" w:rsidRPr="00450843" w:rsidRDefault="00DE7F72" w:rsidP="00DE7F72">
      <w:pPr>
        <w:pStyle w:val="Heading1"/>
        <w:spacing w:before="120" w:after="120"/>
        <w:contextualSpacing/>
        <w:rPr>
          <w:rFonts w:asciiTheme="minorHAnsi" w:hAnsiTheme="minorHAnsi" w:cstheme="minorHAnsi"/>
          <w:szCs w:val="24"/>
          <w:lang w:val="pt-PT"/>
        </w:rPr>
      </w:pPr>
      <w:r w:rsidRPr="00450843">
        <w:rPr>
          <w:rFonts w:asciiTheme="minorHAnsi" w:hAnsiTheme="minorHAnsi" w:cstheme="minorHAnsi"/>
          <w:szCs w:val="24"/>
          <w:lang w:val="pt-PT"/>
        </w:rPr>
        <w:t>Unidade de Gestão do Projecto-UGP</w:t>
      </w:r>
    </w:p>
    <w:p w14:paraId="20FE31CE" w14:textId="40C7E530" w:rsidR="00DE7F72" w:rsidRPr="00796B65" w:rsidRDefault="00796B65" w:rsidP="00796B65">
      <w:pPr>
        <w:keepNext/>
        <w:jc w:val="right"/>
        <w:outlineLvl w:val="3"/>
        <w:rPr>
          <w:rFonts w:asciiTheme="minorHAnsi" w:hAnsiTheme="minorHAnsi" w:cstheme="minorHAnsi"/>
          <w:b/>
          <w:bCs/>
          <w:sz w:val="16"/>
          <w:szCs w:val="16"/>
          <w:lang w:val="pt-PT"/>
        </w:rPr>
      </w:pPr>
      <w:r w:rsidRPr="00E7077B">
        <w:rPr>
          <w:color w:val="000000"/>
        </w:rPr>
        <w:fldChar w:fldCharType="begin"/>
      </w:r>
      <w:r>
        <w:rPr>
          <w:color w:val="000000"/>
        </w:rPr>
        <w:instrText xml:space="preserve"> INCLUDEPICTURE "C:\\var\\folders\\1s\\6hhnsmfx1d5b453jpgks84k00000gn\\T\\com.microsoft.Word\\WebArchiveCopyPasteTempFiles\\cid1456294395*image001.png@01D88B4B.F6C23380" \* MERGEFORMAT </w:instrText>
      </w:r>
      <w:r w:rsidRPr="00E7077B">
        <w:rPr>
          <w:color w:val="000000"/>
        </w:rPr>
        <w:fldChar w:fldCharType="separate"/>
      </w:r>
      <w:r w:rsidRPr="00E7077B">
        <w:rPr>
          <w:noProof/>
          <w:color w:val="000000"/>
        </w:rPr>
        <w:drawing>
          <wp:inline distT="0" distB="0" distL="0" distR="0" wp14:anchorId="3829674E" wp14:editId="276CE810">
            <wp:extent cx="921279" cy="413584"/>
            <wp:effectExtent l="0" t="0" r="6350" b="5715"/>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540" cy="432107"/>
                    </a:xfrm>
                    <a:prstGeom prst="rect">
                      <a:avLst/>
                    </a:prstGeom>
                    <a:noFill/>
                    <a:ln>
                      <a:noFill/>
                    </a:ln>
                  </pic:spPr>
                </pic:pic>
              </a:graphicData>
            </a:graphic>
          </wp:inline>
        </w:drawing>
      </w:r>
      <w:r w:rsidRPr="00E7077B">
        <w:rPr>
          <w:color w:val="000000"/>
        </w:rPr>
        <w:fldChar w:fldCharType="end"/>
      </w:r>
    </w:p>
    <w:p w14:paraId="52C980A7" w14:textId="77777777" w:rsidR="00DE7F72" w:rsidRPr="00450843" w:rsidRDefault="00DE7F72" w:rsidP="00DE7F72">
      <w:pPr>
        <w:pBdr>
          <w:bottom w:val="single" w:sz="4" w:space="1" w:color="auto"/>
        </w:pBdr>
        <w:spacing w:before="0"/>
        <w:jc w:val="center"/>
        <w:rPr>
          <w:rFonts w:asciiTheme="minorHAnsi" w:hAnsiTheme="minorHAnsi" w:cstheme="minorHAnsi"/>
          <w:b/>
          <w:color w:val="000000"/>
          <w:lang w:val="pt-PT"/>
        </w:rPr>
      </w:pPr>
      <w:r w:rsidRPr="00450843">
        <w:rPr>
          <w:rFonts w:asciiTheme="minorHAnsi" w:hAnsiTheme="minorHAnsi" w:cstheme="minorHAnsi"/>
          <w:b/>
          <w:color w:val="000000"/>
          <w:lang w:val="pt-PT"/>
        </w:rPr>
        <w:t xml:space="preserve">TERMOS DE REFERÊNCIA </w:t>
      </w:r>
    </w:p>
    <w:p w14:paraId="4FC9827E" w14:textId="46459AFB" w:rsidR="00DE7F72" w:rsidRPr="00450843" w:rsidRDefault="00DE7F72" w:rsidP="00DE7F72">
      <w:pPr>
        <w:spacing w:before="0"/>
        <w:jc w:val="center"/>
        <w:rPr>
          <w:rFonts w:asciiTheme="minorHAnsi" w:hAnsiTheme="minorHAnsi" w:cstheme="minorHAnsi"/>
          <w:bCs/>
          <w:color w:val="000000"/>
          <w:sz w:val="22"/>
          <w:szCs w:val="22"/>
          <w:lang w:val="pt-PT"/>
        </w:rPr>
      </w:pPr>
      <w:r w:rsidRPr="00450843">
        <w:rPr>
          <w:rFonts w:asciiTheme="minorHAnsi" w:hAnsiTheme="minorHAnsi" w:cstheme="minorHAnsi"/>
          <w:bCs/>
          <w:lang w:val="pt-PT"/>
        </w:rPr>
        <w:t xml:space="preserve">Estudo Exploratório sobre o Mercado Imobiliário em Moçambique: </w:t>
      </w:r>
    </w:p>
    <w:p w14:paraId="009FF937" w14:textId="77777777" w:rsidR="00DE7F72" w:rsidRPr="00450843" w:rsidRDefault="00DE7F72" w:rsidP="00DE7F72">
      <w:pPr>
        <w:spacing w:before="0"/>
        <w:contextualSpacing/>
        <w:jc w:val="center"/>
        <w:rPr>
          <w:rFonts w:asciiTheme="minorHAnsi" w:hAnsiTheme="minorHAnsi" w:cstheme="minorHAnsi"/>
          <w:bCs/>
          <w:lang w:val="pt-PT"/>
        </w:rPr>
      </w:pPr>
      <w:r w:rsidRPr="00450843">
        <w:rPr>
          <w:rFonts w:asciiTheme="minorHAnsi" w:hAnsiTheme="minorHAnsi" w:cstheme="minorHAnsi"/>
          <w:bCs/>
          <w:lang w:val="pt-PT"/>
        </w:rPr>
        <w:t>Bases para a Avaliação de Imóveis para Fins Tributários e Implantação do Observatório do Mercado Imobiliário (OMI)</w:t>
      </w:r>
    </w:p>
    <w:p w14:paraId="5E648408" w14:textId="77777777" w:rsidR="00DE7F72" w:rsidRPr="00450843" w:rsidRDefault="00DE7F72" w:rsidP="00DE7F72">
      <w:pPr>
        <w:rPr>
          <w:b/>
          <w:color w:val="000000"/>
          <w:sz w:val="22"/>
          <w:szCs w:val="22"/>
          <w:lang w:val="pt-PT"/>
        </w:rPr>
      </w:pPr>
    </w:p>
    <w:p w14:paraId="512A0265" w14:textId="77777777" w:rsidR="00DE7F72" w:rsidRPr="00450843" w:rsidRDefault="00DE7F72" w:rsidP="00DE7F72">
      <w:pPr>
        <w:rPr>
          <w:rFonts w:ascii="Calibri" w:hAnsi="Calibri" w:cs="Arial"/>
          <w:b/>
          <w:color w:val="000000"/>
          <w:lang w:val="pt-PT"/>
        </w:rPr>
      </w:pPr>
    </w:p>
    <w:p w14:paraId="53AAAE36" w14:textId="77777777" w:rsidR="00DE7F72" w:rsidRPr="00450843" w:rsidRDefault="00DE7F72" w:rsidP="00DE7F72">
      <w:pPr>
        <w:numPr>
          <w:ilvl w:val="0"/>
          <w:numId w:val="42"/>
        </w:numPr>
        <w:spacing w:before="0" w:after="240"/>
        <w:rPr>
          <w:rFonts w:asciiTheme="minorHAnsi" w:hAnsiTheme="minorHAnsi" w:cstheme="minorHAnsi"/>
          <w:b/>
          <w:color w:val="000000"/>
          <w:sz w:val="22"/>
          <w:szCs w:val="22"/>
          <w:lang w:val="pt-PT"/>
        </w:rPr>
      </w:pPr>
      <w:r w:rsidRPr="00450843">
        <w:rPr>
          <w:rFonts w:asciiTheme="minorHAnsi" w:hAnsiTheme="minorHAnsi" w:cstheme="minorHAnsi"/>
          <w:b/>
          <w:color w:val="000000"/>
          <w:sz w:val="22"/>
          <w:szCs w:val="22"/>
          <w:lang w:val="pt-PT"/>
        </w:rPr>
        <w:t xml:space="preserve">INTRODUÇÃO </w:t>
      </w:r>
    </w:p>
    <w:p w14:paraId="55EA3F6F" w14:textId="77777777" w:rsidR="00DE7F72" w:rsidRPr="00450843" w:rsidRDefault="00DE7F72" w:rsidP="00F208B8">
      <w:pPr>
        <w:spacing w:before="240" w:after="240"/>
        <w:jc w:val="both"/>
        <w:rPr>
          <w:rFonts w:asciiTheme="minorHAnsi" w:hAnsiTheme="minorHAnsi" w:cstheme="minorHAnsi"/>
          <w:sz w:val="22"/>
          <w:szCs w:val="22"/>
          <w:lang w:val="pt-PT"/>
        </w:rPr>
      </w:pPr>
      <w:r w:rsidRPr="00450843">
        <w:rPr>
          <w:rFonts w:asciiTheme="minorHAnsi" w:hAnsiTheme="minorHAnsi" w:cstheme="minorHAnsi"/>
          <w:sz w:val="22"/>
          <w:szCs w:val="22"/>
          <w:lang w:val="pt-PT"/>
        </w:rPr>
        <w:t>O Governo de Moçambique com o suporte do Banco Mundial está a implementar o Projecto de Desenvolvimento Urbano e Local (PDUL) com a duração de 5 anos (2020 – 2025) período antecedido de uma fase preparatória de 1 ano. O PDUL é coordenado, pelo Ministério da Administração Estatal e Função Publica (MAEFP). Para além do MAEFP participa no PDUL, o Ministério da Economia e Finanças (MEF), Ministério da Terra (MITA) e o Ministério das Obras Públicas, Habitação e Recursos Hídricos (MOPHRH).</w:t>
      </w:r>
    </w:p>
    <w:p w14:paraId="3B1E45C0" w14:textId="77777777" w:rsidR="00DE7F72" w:rsidRPr="00450843" w:rsidRDefault="00DE7F72" w:rsidP="00F208B8">
      <w:pPr>
        <w:spacing w:before="240" w:after="240"/>
        <w:jc w:val="both"/>
        <w:rPr>
          <w:rFonts w:asciiTheme="minorHAnsi" w:hAnsiTheme="minorHAnsi" w:cstheme="minorHAnsi"/>
          <w:sz w:val="22"/>
          <w:szCs w:val="22"/>
          <w:lang w:val="pt-PT"/>
        </w:rPr>
      </w:pPr>
      <w:r w:rsidRPr="00450843">
        <w:rPr>
          <w:rFonts w:asciiTheme="minorHAnsi" w:hAnsiTheme="minorHAnsi" w:cstheme="minorHAnsi"/>
          <w:sz w:val="22"/>
          <w:szCs w:val="22"/>
          <w:lang w:val="pt-PT"/>
        </w:rPr>
        <w:t>O Objectivo de Desenvolvimento do Projecto (PDO) é: "</w:t>
      </w:r>
      <w:r w:rsidRPr="00450843">
        <w:rPr>
          <w:rFonts w:asciiTheme="minorHAnsi" w:hAnsiTheme="minorHAnsi" w:cstheme="minorHAnsi"/>
          <w:i/>
          <w:sz w:val="22"/>
          <w:szCs w:val="22"/>
          <w:lang w:val="pt-PT"/>
        </w:rPr>
        <w:t>Fortalecer o desenvolvimento institucional e prover melhor infraestrutura e serviços básicos nas entidades locais</w:t>
      </w:r>
      <w:r w:rsidRPr="00450843">
        <w:rPr>
          <w:rFonts w:asciiTheme="minorHAnsi" w:hAnsiTheme="minorHAnsi" w:cstheme="minorHAnsi"/>
          <w:sz w:val="22"/>
          <w:szCs w:val="22"/>
          <w:lang w:val="pt-PT"/>
        </w:rPr>
        <w:t>”.</w:t>
      </w:r>
    </w:p>
    <w:p w14:paraId="648BCE4B" w14:textId="77777777" w:rsidR="00DE7F72" w:rsidRPr="00450843" w:rsidRDefault="00DE7F72" w:rsidP="00F208B8">
      <w:pPr>
        <w:spacing w:before="240" w:after="240"/>
        <w:jc w:val="both"/>
        <w:rPr>
          <w:rFonts w:asciiTheme="minorHAnsi" w:hAnsiTheme="minorHAnsi" w:cstheme="minorHAnsi"/>
          <w:sz w:val="22"/>
          <w:szCs w:val="22"/>
          <w:lang w:val="pt-PT"/>
        </w:rPr>
      </w:pPr>
      <w:r w:rsidRPr="00450843">
        <w:rPr>
          <w:rFonts w:asciiTheme="minorHAnsi" w:hAnsiTheme="minorHAnsi" w:cstheme="minorHAnsi"/>
          <w:sz w:val="22"/>
          <w:szCs w:val="22"/>
          <w:lang w:val="pt-PT"/>
        </w:rPr>
        <w:t>O Projecto tem 4 componentes estruturantes, a saber: (</w:t>
      </w:r>
      <w:r w:rsidRPr="00450843">
        <w:rPr>
          <w:rFonts w:asciiTheme="minorHAnsi" w:hAnsiTheme="minorHAnsi" w:cstheme="minorHAnsi"/>
          <w:i/>
          <w:iCs/>
          <w:sz w:val="22"/>
          <w:szCs w:val="22"/>
          <w:lang w:val="pt-PT"/>
        </w:rPr>
        <w:t>i</w:t>
      </w:r>
      <w:r w:rsidRPr="00450843">
        <w:rPr>
          <w:rFonts w:asciiTheme="minorHAnsi" w:hAnsiTheme="minorHAnsi" w:cstheme="minorHAnsi"/>
          <w:sz w:val="22"/>
          <w:szCs w:val="22"/>
          <w:lang w:val="pt-PT"/>
        </w:rPr>
        <w:t>) Componente 1 - Infraestruturas urbanas e prestação de serviços (</w:t>
      </w:r>
      <w:proofErr w:type="spellStart"/>
      <w:r w:rsidRPr="00450843">
        <w:rPr>
          <w:rFonts w:asciiTheme="minorHAnsi" w:hAnsiTheme="minorHAnsi" w:cstheme="minorHAnsi"/>
          <w:i/>
          <w:iCs/>
          <w:sz w:val="22"/>
          <w:szCs w:val="22"/>
          <w:lang w:val="pt-PT"/>
        </w:rPr>
        <w:t>ii</w:t>
      </w:r>
      <w:proofErr w:type="spellEnd"/>
      <w:r w:rsidRPr="00450843">
        <w:rPr>
          <w:rFonts w:asciiTheme="minorHAnsi" w:hAnsiTheme="minorHAnsi" w:cstheme="minorHAnsi"/>
          <w:sz w:val="22"/>
          <w:szCs w:val="22"/>
          <w:lang w:val="pt-PT"/>
        </w:rPr>
        <w:t>) Componente 2 - Reformas de Políticas de descentralização e fortalecimento institucional; (</w:t>
      </w:r>
      <w:proofErr w:type="spellStart"/>
      <w:r w:rsidRPr="00450843">
        <w:rPr>
          <w:rFonts w:asciiTheme="minorHAnsi" w:hAnsiTheme="minorHAnsi" w:cstheme="minorHAnsi"/>
          <w:i/>
          <w:iCs/>
          <w:sz w:val="22"/>
          <w:szCs w:val="22"/>
          <w:lang w:val="pt-PT"/>
        </w:rPr>
        <w:t>iii</w:t>
      </w:r>
      <w:proofErr w:type="spellEnd"/>
      <w:r w:rsidRPr="00450843">
        <w:rPr>
          <w:rFonts w:asciiTheme="minorHAnsi" w:hAnsiTheme="minorHAnsi" w:cstheme="minorHAnsi"/>
          <w:sz w:val="22"/>
          <w:szCs w:val="22"/>
          <w:lang w:val="pt-PT"/>
        </w:rPr>
        <w:t>) Componente 3 – Gestão do Projecto e; (</w:t>
      </w:r>
      <w:proofErr w:type="spellStart"/>
      <w:r w:rsidRPr="00450843">
        <w:rPr>
          <w:rFonts w:asciiTheme="minorHAnsi" w:hAnsiTheme="minorHAnsi" w:cstheme="minorHAnsi"/>
          <w:i/>
          <w:iCs/>
          <w:sz w:val="22"/>
          <w:szCs w:val="22"/>
          <w:lang w:val="pt-PT"/>
        </w:rPr>
        <w:t>iv</w:t>
      </w:r>
      <w:proofErr w:type="spellEnd"/>
      <w:r w:rsidRPr="00450843">
        <w:rPr>
          <w:rFonts w:asciiTheme="minorHAnsi" w:hAnsiTheme="minorHAnsi" w:cstheme="minorHAnsi"/>
          <w:sz w:val="22"/>
          <w:szCs w:val="22"/>
          <w:lang w:val="pt-PT"/>
        </w:rPr>
        <w:t>) Componente 4 - Contingência de Resposta à Emergência.</w:t>
      </w:r>
    </w:p>
    <w:p w14:paraId="65792418" w14:textId="77777777" w:rsidR="00DE7F72" w:rsidRPr="00450843" w:rsidRDefault="00DE7F72" w:rsidP="00F208B8">
      <w:pPr>
        <w:spacing w:before="240" w:after="240"/>
        <w:jc w:val="both"/>
        <w:rPr>
          <w:rFonts w:asciiTheme="minorHAnsi" w:hAnsiTheme="minorHAnsi" w:cstheme="minorHAnsi"/>
          <w:sz w:val="22"/>
          <w:szCs w:val="22"/>
          <w:lang w:val="pt-PT"/>
        </w:rPr>
      </w:pPr>
      <w:r w:rsidRPr="00450843">
        <w:rPr>
          <w:rFonts w:asciiTheme="minorHAnsi" w:hAnsiTheme="minorHAnsi" w:cstheme="minorHAnsi"/>
          <w:sz w:val="22"/>
          <w:szCs w:val="22"/>
          <w:lang w:val="pt-PT"/>
        </w:rPr>
        <w:t>A Componente 2: Reformas de Políticas de Descentralização e Fortalecimento Institucional, com 2 Subcomponentes: 2A - Apoio à Liderança do Processo de Reformas da Descentralização e, 2B - Fortalecimento Institucional das Entidades Locais no Sector Público e Gestão Financeira tem o objectivo de melhorar a gestão de recursos, desempenho e prestação de contas dos municípios. A Componente 2B para além do MEF e MAEFP dá suporte ao Tribunal Administrativo (TA) e a Associação Nacional de Municípios de Moçambique (ANAMM).</w:t>
      </w:r>
    </w:p>
    <w:p w14:paraId="22883524" w14:textId="2556BB19" w:rsidR="00FE3B88" w:rsidRPr="00450843" w:rsidRDefault="00FE3B88" w:rsidP="00F208B8">
      <w:pPr>
        <w:pStyle w:val="ListParagraph"/>
        <w:numPr>
          <w:ilvl w:val="0"/>
          <w:numId w:val="1"/>
        </w:numPr>
        <w:ind w:hanging="180"/>
        <w:jc w:val="both"/>
        <w:outlineLvl w:val="0"/>
        <w:rPr>
          <w:rFonts w:asciiTheme="minorHAnsi" w:hAnsiTheme="minorHAnsi" w:cstheme="minorHAnsi"/>
          <w:b/>
          <w:u w:val="single"/>
          <w:lang w:val="pt-PT"/>
        </w:rPr>
      </w:pPr>
      <w:r w:rsidRPr="00450843">
        <w:rPr>
          <w:rFonts w:asciiTheme="minorHAnsi" w:hAnsiTheme="minorHAnsi" w:cstheme="minorHAnsi"/>
          <w:b/>
          <w:u w:val="single"/>
          <w:lang w:val="pt-PT"/>
        </w:rPr>
        <w:t>CONTEXTO</w:t>
      </w:r>
    </w:p>
    <w:p w14:paraId="2E0CB1A6" w14:textId="0A43F26F" w:rsidR="001D4C9F" w:rsidRPr="00450843" w:rsidRDefault="001D4C9F" w:rsidP="00F208B8">
      <w:pPr>
        <w:tabs>
          <w:tab w:val="left" w:pos="540"/>
        </w:tabs>
        <w:spacing w:before="240" w:after="120"/>
        <w:jc w:val="both"/>
        <w:outlineLvl w:val="0"/>
        <w:rPr>
          <w:rFonts w:asciiTheme="minorHAnsi" w:hAnsiTheme="minorHAnsi" w:cstheme="minorHAnsi"/>
          <w:lang w:val="pt-PT"/>
        </w:rPr>
      </w:pPr>
      <w:r w:rsidRPr="00450843">
        <w:rPr>
          <w:rFonts w:asciiTheme="minorHAnsi" w:hAnsiTheme="minorHAnsi" w:cstheme="minorHAnsi"/>
          <w:lang w:val="pt-PT"/>
        </w:rPr>
        <w:t xml:space="preserve">Em 2022, foi realizada por intermédio do Contrato No. MZ-MAEFP-243034-CS-INDV uma consultoria na qual foi realizado um amplo diagnóstico sobre o desempenho do </w:t>
      </w:r>
      <w:r w:rsidR="00DE7F72" w:rsidRPr="00450843">
        <w:rPr>
          <w:rFonts w:asciiTheme="minorHAnsi" w:hAnsiTheme="minorHAnsi" w:cstheme="minorHAnsi"/>
          <w:lang w:val="pt-PT"/>
        </w:rPr>
        <w:t>I</w:t>
      </w:r>
      <w:r w:rsidRPr="00450843">
        <w:rPr>
          <w:rFonts w:asciiTheme="minorHAnsi" w:hAnsiTheme="minorHAnsi" w:cstheme="minorHAnsi"/>
          <w:lang w:val="pt-PT"/>
        </w:rPr>
        <w:t xml:space="preserve">mposto </w:t>
      </w:r>
      <w:r w:rsidR="00DE7F72" w:rsidRPr="00450843">
        <w:rPr>
          <w:rFonts w:asciiTheme="minorHAnsi" w:hAnsiTheme="minorHAnsi" w:cstheme="minorHAnsi"/>
          <w:lang w:val="pt-PT"/>
        </w:rPr>
        <w:t>P</w:t>
      </w:r>
      <w:r w:rsidRPr="00450843">
        <w:rPr>
          <w:rFonts w:asciiTheme="minorHAnsi" w:hAnsiTheme="minorHAnsi" w:cstheme="minorHAnsi"/>
          <w:lang w:val="pt-PT"/>
        </w:rPr>
        <w:t xml:space="preserve">redial </w:t>
      </w:r>
      <w:r w:rsidR="00DE7F72" w:rsidRPr="00450843">
        <w:rPr>
          <w:rFonts w:asciiTheme="minorHAnsi" w:hAnsiTheme="minorHAnsi" w:cstheme="minorHAnsi"/>
          <w:lang w:val="pt-PT"/>
        </w:rPr>
        <w:t>A</w:t>
      </w:r>
      <w:r w:rsidRPr="00450843">
        <w:rPr>
          <w:rFonts w:asciiTheme="minorHAnsi" w:hAnsiTheme="minorHAnsi" w:cstheme="minorHAnsi"/>
          <w:lang w:val="pt-PT"/>
        </w:rPr>
        <w:t xml:space="preserve">utárquico (IPRA) que incide sobre os prédios urbanos em Moçambique, considerando a sua importância como fonte de receita, o marco legal para sua instituição e os procedimentos administrativos relacionados a sua implementação com base em sete estudos de caso, incluindo as cidades de Beira, Maputo, Matola, Nampula e Pemba, e as vilas </w:t>
      </w:r>
      <w:r w:rsidRPr="00450843">
        <w:rPr>
          <w:rFonts w:asciiTheme="minorHAnsi" w:hAnsiTheme="minorHAnsi" w:cstheme="minorHAnsi"/>
          <w:lang w:val="pt-PT"/>
        </w:rPr>
        <w:lastRenderedPageBreak/>
        <w:t xml:space="preserve">de </w:t>
      </w:r>
      <w:proofErr w:type="spellStart"/>
      <w:r w:rsidRPr="00450843">
        <w:rPr>
          <w:rFonts w:asciiTheme="minorHAnsi" w:hAnsiTheme="minorHAnsi" w:cstheme="minorHAnsi"/>
          <w:lang w:val="pt-PT"/>
        </w:rPr>
        <w:t>Boane</w:t>
      </w:r>
      <w:proofErr w:type="spellEnd"/>
      <w:r w:rsidRPr="00450843">
        <w:rPr>
          <w:rFonts w:asciiTheme="minorHAnsi" w:hAnsiTheme="minorHAnsi" w:cstheme="minorHAnsi"/>
          <w:lang w:val="pt-PT"/>
        </w:rPr>
        <w:t xml:space="preserve"> e Namaacha. Foram examinados os processos de lançamento (cadastro fiscal e avaliações do valor patrimonial), fiscalização, arrecadação, cobrança, e contencioso administrativo relacionados à administração do IPRA em nível autárquico. Além disso, foram </w:t>
      </w:r>
      <w:proofErr w:type="gramStart"/>
      <w:r w:rsidRPr="00450843">
        <w:rPr>
          <w:rFonts w:asciiTheme="minorHAnsi" w:hAnsiTheme="minorHAnsi" w:cstheme="minorHAnsi"/>
          <w:lang w:val="pt-PT"/>
        </w:rPr>
        <w:t>propostas  reformas</w:t>
      </w:r>
      <w:proofErr w:type="gramEnd"/>
      <w:r w:rsidRPr="00450843">
        <w:rPr>
          <w:rFonts w:asciiTheme="minorHAnsi" w:hAnsiTheme="minorHAnsi" w:cstheme="minorHAnsi"/>
          <w:lang w:val="pt-PT"/>
        </w:rPr>
        <w:t xml:space="preserve"> e revisões que potencializem o aproveitamento do imposto predial para a construção de jurisdições mais justas, resilientes e sustentáveis em Moçambique, bem como que assegurem a sua contribuição no processo de reconstrução do país. </w:t>
      </w:r>
    </w:p>
    <w:p w14:paraId="3807F9A8" w14:textId="4B9FDEF8" w:rsidR="001D4C9F" w:rsidRPr="00450843" w:rsidRDefault="001D4C9F" w:rsidP="00F208B8">
      <w:pPr>
        <w:tabs>
          <w:tab w:val="left" w:pos="540"/>
        </w:tabs>
        <w:spacing w:before="240" w:after="120"/>
        <w:jc w:val="both"/>
        <w:outlineLvl w:val="0"/>
        <w:rPr>
          <w:rFonts w:asciiTheme="minorHAnsi" w:hAnsiTheme="minorHAnsi" w:cstheme="minorHAnsi"/>
          <w:lang w:val="pt-PT"/>
        </w:rPr>
      </w:pPr>
      <w:r w:rsidRPr="00450843">
        <w:rPr>
          <w:rFonts w:asciiTheme="minorHAnsi" w:hAnsiTheme="minorHAnsi" w:cstheme="minorHAnsi"/>
          <w:lang w:val="pt-PT"/>
        </w:rPr>
        <w:t xml:space="preserve">Um dos grandes desafios a serem enfrentados para melhorar o desempenho </w:t>
      </w:r>
      <w:r w:rsidR="00317C90" w:rsidRPr="00450843">
        <w:rPr>
          <w:rFonts w:asciiTheme="minorHAnsi" w:hAnsiTheme="minorHAnsi" w:cstheme="minorHAnsi"/>
          <w:lang w:val="pt-PT"/>
        </w:rPr>
        <w:t xml:space="preserve">e a equidade </w:t>
      </w:r>
      <w:r w:rsidRPr="00450843">
        <w:rPr>
          <w:rFonts w:asciiTheme="minorHAnsi" w:hAnsiTheme="minorHAnsi" w:cstheme="minorHAnsi"/>
          <w:lang w:val="pt-PT"/>
        </w:rPr>
        <w:t xml:space="preserve">do imposto é qualificar as avaliações de imóveis realizadas.  Salvo em situações atípicas, os valores estimados são inferiores, ou significativamente inferiores, aos preços praticados no mercado imobiliário. Visando normalizar os procedimentos de avaliação do valor patrimonial, o Governo Central determinou a aplicação da fórmula e </w:t>
      </w:r>
      <w:proofErr w:type="spellStart"/>
      <w:r w:rsidRPr="00450843">
        <w:rPr>
          <w:rFonts w:asciiTheme="minorHAnsi" w:hAnsiTheme="minorHAnsi" w:cstheme="minorHAnsi"/>
          <w:lang w:val="pt-PT"/>
        </w:rPr>
        <w:t>factores</w:t>
      </w:r>
      <w:proofErr w:type="spellEnd"/>
      <w:r w:rsidRPr="00450843">
        <w:rPr>
          <w:rFonts w:asciiTheme="minorHAnsi" w:hAnsiTheme="minorHAnsi" w:cstheme="minorHAnsi"/>
          <w:lang w:val="pt-PT"/>
        </w:rPr>
        <w:t xml:space="preserve"> de ajuste que constam no Decreto Nº 61/2010. Entretanto, a fórmula é incapaz de estimar com um grau mínimo de acurácia o valor </w:t>
      </w:r>
      <w:proofErr w:type="gramStart"/>
      <w:r w:rsidRPr="00450843">
        <w:rPr>
          <w:rFonts w:asciiTheme="minorHAnsi" w:hAnsiTheme="minorHAnsi" w:cstheme="minorHAnsi"/>
          <w:lang w:val="pt-PT"/>
        </w:rPr>
        <w:t>patrimonial  dos</w:t>
      </w:r>
      <w:proofErr w:type="gramEnd"/>
      <w:r w:rsidRPr="00450843">
        <w:rPr>
          <w:rFonts w:asciiTheme="minorHAnsi" w:hAnsiTheme="minorHAnsi" w:cstheme="minorHAnsi"/>
          <w:lang w:val="pt-PT"/>
        </w:rPr>
        <w:t xml:space="preserve"> prédios e tende a resultar em iniquidades de caráter avaliatório pelas razões a seguir enumeradas:</w:t>
      </w:r>
    </w:p>
    <w:p w14:paraId="25017F65" w14:textId="5C0DE185" w:rsidR="001D4C9F" w:rsidRPr="00450843" w:rsidRDefault="001D4C9F" w:rsidP="00F208B8">
      <w:pPr>
        <w:tabs>
          <w:tab w:val="left" w:pos="540"/>
        </w:tabs>
        <w:spacing w:before="240" w:after="120"/>
        <w:jc w:val="both"/>
        <w:outlineLvl w:val="0"/>
        <w:rPr>
          <w:rFonts w:asciiTheme="minorHAnsi" w:hAnsiTheme="minorHAnsi" w:cstheme="minorHAnsi"/>
          <w:lang w:val="pt-PT"/>
        </w:rPr>
      </w:pPr>
      <w:r w:rsidRPr="00450843">
        <w:rPr>
          <w:rFonts w:asciiTheme="minorHAnsi" w:hAnsiTheme="minorHAnsi" w:cstheme="minorHAnsi"/>
          <w:lang w:val="pt-PT"/>
        </w:rPr>
        <w:t>a.</w:t>
      </w:r>
      <w:r w:rsidRPr="00450843">
        <w:rPr>
          <w:rFonts w:asciiTheme="minorHAnsi" w:hAnsiTheme="minorHAnsi" w:cstheme="minorHAnsi"/>
          <w:lang w:val="pt-PT"/>
        </w:rPr>
        <w:tab/>
        <w:t xml:space="preserve">É exigido que o trabalho seja realizado por uma comissão autárquica de avaliação de imóveis (CAAPU) que, na quase totalidade dos casos, não possui </w:t>
      </w:r>
      <w:r w:rsidRPr="00450843">
        <w:rPr>
          <w:rFonts w:asciiTheme="minorHAnsi" w:hAnsiTheme="minorHAnsi" w:cstheme="minorHAnsi"/>
          <w:i/>
          <w:iCs/>
          <w:lang w:val="pt-PT"/>
        </w:rPr>
        <w:t>expertise</w:t>
      </w:r>
      <w:r w:rsidRPr="00450843">
        <w:rPr>
          <w:rFonts w:asciiTheme="minorHAnsi" w:hAnsiTheme="minorHAnsi" w:cstheme="minorHAnsi"/>
          <w:lang w:val="pt-PT"/>
        </w:rPr>
        <w:t xml:space="preserve"> em avaliação em massa ou individual de imóveis. O mercado imobiliário de Moçambique é incipiente, exigindo criatividade e familiaridade com a aplicação de técnicas de estatística, geoestatística, uso de variáveis </w:t>
      </w:r>
      <w:proofErr w:type="spellStart"/>
      <w:r w:rsidR="00E7321D" w:rsidRPr="00450843">
        <w:rPr>
          <w:rFonts w:asciiTheme="minorHAnsi" w:hAnsiTheme="minorHAnsi" w:cstheme="minorHAnsi"/>
          <w:i/>
          <w:iCs/>
          <w:lang w:val="pt-PT"/>
        </w:rPr>
        <w:t>proxies</w:t>
      </w:r>
      <w:proofErr w:type="spellEnd"/>
      <w:r w:rsidR="00E7321D" w:rsidRPr="00450843">
        <w:rPr>
          <w:rFonts w:asciiTheme="minorHAnsi" w:hAnsiTheme="minorHAnsi" w:cstheme="minorHAnsi"/>
          <w:lang w:val="pt-PT"/>
        </w:rPr>
        <w:t xml:space="preserve"> </w:t>
      </w:r>
      <w:r w:rsidRPr="00450843">
        <w:rPr>
          <w:rFonts w:asciiTheme="minorHAnsi" w:hAnsiTheme="minorHAnsi" w:cstheme="minorHAnsi"/>
          <w:lang w:val="pt-PT"/>
        </w:rPr>
        <w:t xml:space="preserve">para o desenvolvimento de modelos de avaliação. </w:t>
      </w:r>
    </w:p>
    <w:p w14:paraId="4581059B" w14:textId="24D001DC" w:rsidR="001D4C9F" w:rsidRPr="00450843" w:rsidRDefault="001D4C9F" w:rsidP="00F208B8">
      <w:pPr>
        <w:tabs>
          <w:tab w:val="left" w:pos="540"/>
        </w:tabs>
        <w:spacing w:before="240" w:after="120"/>
        <w:jc w:val="both"/>
        <w:outlineLvl w:val="0"/>
        <w:rPr>
          <w:rFonts w:asciiTheme="minorHAnsi" w:hAnsiTheme="minorHAnsi" w:cstheme="minorHAnsi"/>
          <w:lang w:val="pt-PT"/>
        </w:rPr>
      </w:pPr>
      <w:r w:rsidRPr="00450843">
        <w:rPr>
          <w:rFonts w:asciiTheme="minorHAnsi" w:hAnsiTheme="minorHAnsi" w:cstheme="minorHAnsi"/>
          <w:lang w:val="pt-PT"/>
        </w:rPr>
        <w:t>b.</w:t>
      </w:r>
      <w:r w:rsidRPr="00450843">
        <w:rPr>
          <w:rFonts w:asciiTheme="minorHAnsi" w:hAnsiTheme="minorHAnsi" w:cstheme="minorHAnsi"/>
          <w:lang w:val="pt-PT"/>
        </w:rPr>
        <w:tab/>
      </w:r>
      <w:r w:rsidR="002603C4" w:rsidRPr="00450843">
        <w:rPr>
          <w:rFonts w:asciiTheme="minorHAnsi" w:hAnsiTheme="minorHAnsi" w:cstheme="minorHAnsi"/>
          <w:lang w:val="pt-PT"/>
        </w:rPr>
        <w:t>A estrutura da fórmula gera distorções que podem ser explicadas pelo princípio da utilidade marginal decrescente. Por exemplo, desconsidera-se o fato de que o valor unitário do terreno ou das construções tende a diminuir à medida que a área aumenta, refletindo a redução proporcional do benefício associado ao acréscimo de cada unidade adicional de área.</w:t>
      </w:r>
      <w:r w:rsidRPr="00450843">
        <w:rPr>
          <w:rFonts w:asciiTheme="minorHAnsi" w:hAnsiTheme="minorHAnsi" w:cstheme="minorHAnsi"/>
          <w:lang w:val="pt-PT"/>
        </w:rPr>
        <w:t xml:space="preserve"> </w:t>
      </w:r>
      <w:r w:rsidR="002603C4" w:rsidRPr="00450843">
        <w:rPr>
          <w:rFonts w:asciiTheme="minorHAnsi" w:hAnsiTheme="minorHAnsi" w:cstheme="minorHAnsi"/>
          <w:lang w:val="pt-PT"/>
        </w:rPr>
        <w:t xml:space="preserve">Além disto, </w:t>
      </w:r>
      <w:r w:rsidRPr="00450843">
        <w:rPr>
          <w:rFonts w:asciiTheme="minorHAnsi" w:hAnsiTheme="minorHAnsi" w:cstheme="minorHAnsi"/>
          <w:lang w:val="pt-PT"/>
        </w:rPr>
        <w:t xml:space="preserve">não são previstos </w:t>
      </w:r>
      <w:r w:rsidR="00317C90" w:rsidRPr="00450843">
        <w:rPr>
          <w:rFonts w:asciiTheme="minorHAnsi" w:hAnsiTheme="minorHAnsi" w:cstheme="minorHAnsi"/>
          <w:lang w:val="pt-PT"/>
        </w:rPr>
        <w:t xml:space="preserve">diretamente </w:t>
      </w:r>
      <w:r w:rsidRPr="00450843">
        <w:rPr>
          <w:rFonts w:asciiTheme="minorHAnsi" w:hAnsiTheme="minorHAnsi" w:cstheme="minorHAnsi"/>
          <w:lang w:val="pt-PT"/>
        </w:rPr>
        <w:t xml:space="preserve">ajustes segundo a tipologia e padrão das construções; o valor da terra é subdimensionado; e os </w:t>
      </w:r>
      <w:proofErr w:type="spellStart"/>
      <w:r w:rsidRPr="00450843">
        <w:rPr>
          <w:rFonts w:asciiTheme="minorHAnsi" w:hAnsiTheme="minorHAnsi" w:cstheme="minorHAnsi"/>
          <w:lang w:val="pt-PT"/>
        </w:rPr>
        <w:t>factores</w:t>
      </w:r>
      <w:proofErr w:type="spellEnd"/>
      <w:r w:rsidRPr="00450843">
        <w:rPr>
          <w:rFonts w:asciiTheme="minorHAnsi" w:hAnsiTheme="minorHAnsi" w:cstheme="minorHAnsi"/>
          <w:lang w:val="pt-PT"/>
        </w:rPr>
        <w:t xml:space="preserve"> de correção previstos, de natureza subjetiva, são desvinculados do mercado imobiliário. Em resumo, a fórmula não foi fundamentada em modelos de avaliação em massa desenvolvidos com base na análise de preços praticados. Pelo contrário, foi inspirada em uma equação histórica desenvolvida </w:t>
      </w:r>
      <w:proofErr w:type="gramStart"/>
      <w:r w:rsidRPr="00450843">
        <w:rPr>
          <w:rFonts w:asciiTheme="minorHAnsi" w:hAnsiTheme="minorHAnsi" w:cstheme="minorHAnsi"/>
          <w:lang w:val="pt-PT"/>
        </w:rPr>
        <w:t>há mais de três décadas atrás</w:t>
      </w:r>
      <w:proofErr w:type="gramEnd"/>
      <w:r w:rsidR="00317C90" w:rsidRPr="00450843">
        <w:rPr>
          <w:rFonts w:asciiTheme="minorHAnsi" w:hAnsiTheme="minorHAnsi" w:cstheme="minorHAnsi"/>
          <w:lang w:val="pt-PT"/>
        </w:rPr>
        <w:t>, não obstante a evolução do mercado de imóveis neste período</w:t>
      </w:r>
      <w:r w:rsidRPr="00450843">
        <w:rPr>
          <w:rFonts w:asciiTheme="minorHAnsi" w:hAnsiTheme="minorHAnsi" w:cstheme="minorHAnsi"/>
          <w:lang w:val="pt-PT"/>
        </w:rPr>
        <w:t xml:space="preserve">. Consequentemente, os procedimentos avaliatórios estão desalinhados com as normas consagradas e boas práticas internacionais aplicadas nas avaliações de imóveis realizadas para fins tributários. </w:t>
      </w:r>
    </w:p>
    <w:p w14:paraId="01C0E2D4" w14:textId="5AE42804" w:rsidR="001D4C9F" w:rsidRPr="00450843" w:rsidRDefault="001D4C9F" w:rsidP="00F208B8">
      <w:pPr>
        <w:tabs>
          <w:tab w:val="left" w:pos="540"/>
        </w:tabs>
        <w:spacing w:before="240" w:after="120"/>
        <w:jc w:val="both"/>
        <w:outlineLvl w:val="0"/>
        <w:rPr>
          <w:rFonts w:asciiTheme="minorHAnsi" w:hAnsiTheme="minorHAnsi" w:cstheme="minorHAnsi"/>
          <w:lang w:val="pt-PT"/>
        </w:rPr>
      </w:pPr>
      <w:r w:rsidRPr="00450843">
        <w:rPr>
          <w:rFonts w:asciiTheme="minorHAnsi" w:hAnsiTheme="minorHAnsi" w:cstheme="minorHAnsi"/>
          <w:lang w:val="pt-PT"/>
        </w:rPr>
        <w:t>c.</w:t>
      </w:r>
      <w:r w:rsidRPr="00450843">
        <w:rPr>
          <w:rFonts w:asciiTheme="minorHAnsi" w:hAnsiTheme="minorHAnsi" w:cstheme="minorHAnsi"/>
          <w:lang w:val="pt-PT"/>
        </w:rPr>
        <w:tab/>
        <w:t xml:space="preserve">A legislação nacional prevê a necessidade de reavaliação periódica do valor patrimonial, contudo, não estabelece prazos máximos entre os trabalhos. É também preocupante o facto de que não é assegurada a correção monetária do valor patrimonial para os exercícios fiscais entre as reavaliações genéricas. O uso de valores históricos, sem actualização </w:t>
      </w:r>
      <w:proofErr w:type="gramStart"/>
      <w:r w:rsidRPr="00450843">
        <w:rPr>
          <w:rFonts w:asciiTheme="minorHAnsi" w:hAnsiTheme="minorHAnsi" w:cstheme="minorHAnsi"/>
          <w:lang w:val="pt-PT"/>
        </w:rPr>
        <w:t xml:space="preserve">monetária, </w:t>
      </w:r>
      <w:r w:rsidR="00D91EF3" w:rsidRPr="00450843">
        <w:rPr>
          <w:lang w:val="pt-PT"/>
        </w:rPr>
        <w:t xml:space="preserve"> </w:t>
      </w:r>
      <w:r w:rsidR="00D91EF3" w:rsidRPr="00450843">
        <w:rPr>
          <w:rFonts w:asciiTheme="minorHAnsi" w:hAnsiTheme="minorHAnsi" w:cstheme="minorHAnsi"/>
          <w:lang w:val="pt-PT"/>
        </w:rPr>
        <w:t>provoca</w:t>
      </w:r>
      <w:proofErr w:type="gramEnd"/>
      <w:r w:rsidR="00D91EF3" w:rsidRPr="00450843">
        <w:rPr>
          <w:rFonts w:asciiTheme="minorHAnsi" w:hAnsiTheme="minorHAnsi" w:cstheme="minorHAnsi"/>
          <w:lang w:val="pt-PT"/>
        </w:rPr>
        <w:t xml:space="preserve"> uma erosão gradual da receita do IPRA</w:t>
      </w:r>
      <w:r w:rsidRPr="00450843">
        <w:rPr>
          <w:rFonts w:asciiTheme="minorHAnsi" w:hAnsiTheme="minorHAnsi" w:cstheme="minorHAnsi"/>
          <w:lang w:val="pt-PT"/>
        </w:rPr>
        <w:t xml:space="preserve">, afetando a capacidade de investimento das autarquias em políticas públicas. </w:t>
      </w:r>
    </w:p>
    <w:p w14:paraId="5FCA987C" w14:textId="77777777" w:rsidR="001D4C9F" w:rsidRPr="00450843" w:rsidRDefault="001D4C9F" w:rsidP="00F208B8">
      <w:pPr>
        <w:tabs>
          <w:tab w:val="left" w:pos="540"/>
        </w:tabs>
        <w:spacing w:before="240" w:after="120"/>
        <w:jc w:val="both"/>
        <w:outlineLvl w:val="0"/>
        <w:rPr>
          <w:rFonts w:asciiTheme="minorHAnsi" w:hAnsiTheme="minorHAnsi" w:cstheme="minorHAnsi"/>
          <w:lang w:val="pt-PT"/>
        </w:rPr>
      </w:pPr>
      <w:r w:rsidRPr="00450843">
        <w:rPr>
          <w:rFonts w:asciiTheme="minorHAnsi" w:hAnsiTheme="minorHAnsi" w:cstheme="minorHAnsi"/>
          <w:lang w:val="pt-PT"/>
        </w:rPr>
        <w:t>d.</w:t>
      </w:r>
      <w:r w:rsidRPr="00450843">
        <w:rPr>
          <w:rFonts w:asciiTheme="minorHAnsi" w:hAnsiTheme="minorHAnsi" w:cstheme="minorHAnsi"/>
          <w:lang w:val="pt-PT"/>
        </w:rPr>
        <w:tab/>
        <w:t>Por fim, cabe lembrar que inexiste uma base de dados de caráter contínuo sobre preços de venda de imóveis, isto é, um observatório do mercado imobiliário (OMI), no país, quer seja em nível central ou autárquico, prejudicando as actividades relacionadas à avaliação do valor patrimonial.</w:t>
      </w:r>
    </w:p>
    <w:p w14:paraId="165BB297" w14:textId="6FF2E8E0" w:rsidR="00393B11" w:rsidRPr="00450843" w:rsidRDefault="00393B11" w:rsidP="00F208B8">
      <w:pPr>
        <w:tabs>
          <w:tab w:val="left" w:pos="540"/>
        </w:tabs>
        <w:spacing w:before="240" w:after="120"/>
        <w:jc w:val="both"/>
        <w:outlineLvl w:val="0"/>
        <w:rPr>
          <w:rFonts w:asciiTheme="minorHAnsi" w:hAnsiTheme="minorHAnsi" w:cstheme="minorHAnsi"/>
          <w:lang w:val="pt-PT"/>
        </w:rPr>
      </w:pPr>
      <w:r w:rsidRPr="00450843">
        <w:rPr>
          <w:rFonts w:asciiTheme="minorHAnsi" w:hAnsiTheme="minorHAnsi" w:cstheme="minorHAnsi"/>
          <w:lang w:val="pt-PT"/>
        </w:rPr>
        <w:t xml:space="preserve">O acesso a um conjunto de dados confiáveis sobre os preços praticados é um requisito fundamental para a actividade de avaliação de imóveis.  A amostra de dados é </w:t>
      </w:r>
      <w:proofErr w:type="spellStart"/>
      <w:r w:rsidRPr="00450843">
        <w:rPr>
          <w:rFonts w:asciiTheme="minorHAnsi" w:hAnsiTheme="minorHAnsi" w:cstheme="minorHAnsi"/>
          <w:lang w:val="pt-PT"/>
        </w:rPr>
        <w:t>factor</w:t>
      </w:r>
      <w:proofErr w:type="spellEnd"/>
      <w:r w:rsidRPr="00450843">
        <w:rPr>
          <w:rFonts w:asciiTheme="minorHAnsi" w:hAnsiTheme="minorHAnsi" w:cstheme="minorHAnsi"/>
          <w:lang w:val="pt-PT"/>
        </w:rPr>
        <w:t xml:space="preserve"> </w:t>
      </w:r>
      <w:r w:rsidRPr="00450843">
        <w:rPr>
          <w:rFonts w:asciiTheme="minorHAnsi" w:hAnsiTheme="minorHAnsi" w:cstheme="minorHAnsi"/>
          <w:lang w:val="pt-PT"/>
        </w:rPr>
        <w:lastRenderedPageBreak/>
        <w:t xml:space="preserve">preponderante para a qualidade dos trabalhos avaliatórios, mesmo que o método de avaliação adotado não seja o comparativo direto de dados de mercado. O OMI é um sistema de informação, idealmente aberto, destinado à coleta e armazenamento contínuo de preços de venda </w:t>
      </w:r>
      <w:r w:rsidR="00007A4E" w:rsidRPr="00450843">
        <w:rPr>
          <w:rFonts w:asciiTheme="minorHAnsi" w:hAnsiTheme="minorHAnsi" w:cstheme="minorHAnsi"/>
          <w:lang w:val="pt-PT"/>
        </w:rPr>
        <w:t xml:space="preserve">ou oferta </w:t>
      </w:r>
      <w:r w:rsidRPr="00450843">
        <w:rPr>
          <w:rFonts w:asciiTheme="minorHAnsi" w:hAnsiTheme="minorHAnsi" w:cstheme="minorHAnsi"/>
          <w:lang w:val="pt-PT"/>
        </w:rPr>
        <w:t>dos imóveis para a aplicação de diferentes métodos de avaliação de imóveis</w:t>
      </w:r>
      <w:r w:rsidR="00007A4E" w:rsidRPr="00450843">
        <w:rPr>
          <w:rFonts w:asciiTheme="minorHAnsi" w:hAnsiTheme="minorHAnsi" w:cstheme="minorHAnsi"/>
          <w:lang w:val="pt-PT"/>
        </w:rPr>
        <w:t xml:space="preserve">.  </w:t>
      </w:r>
    </w:p>
    <w:p w14:paraId="7A48B319" w14:textId="3BEADA3F" w:rsidR="001D4C9F" w:rsidRPr="00450843" w:rsidRDefault="006E6049" w:rsidP="00F208B8">
      <w:pPr>
        <w:tabs>
          <w:tab w:val="left" w:pos="540"/>
        </w:tabs>
        <w:spacing w:before="240" w:after="120"/>
        <w:jc w:val="both"/>
        <w:outlineLvl w:val="0"/>
        <w:rPr>
          <w:rFonts w:asciiTheme="minorHAnsi" w:hAnsiTheme="minorHAnsi" w:cstheme="minorHAnsi"/>
          <w:lang w:val="pt-PT"/>
        </w:rPr>
      </w:pPr>
      <w:r w:rsidRPr="00450843">
        <w:rPr>
          <w:rFonts w:asciiTheme="minorHAnsi" w:hAnsiTheme="minorHAnsi" w:cstheme="minorHAnsi"/>
          <w:lang w:val="pt-PT"/>
        </w:rPr>
        <w:t>Para propor uma metodologia de avaliação em massa de imóveis adequada às características do país</w:t>
      </w:r>
      <w:r w:rsidR="00D91EF3" w:rsidRPr="00450843">
        <w:rPr>
          <w:rFonts w:asciiTheme="minorHAnsi" w:hAnsiTheme="minorHAnsi" w:cstheme="minorHAnsi"/>
          <w:lang w:val="pt-PT"/>
        </w:rPr>
        <w:t>,</w:t>
      </w:r>
      <w:r w:rsidRPr="00450843">
        <w:rPr>
          <w:rFonts w:asciiTheme="minorHAnsi" w:hAnsiTheme="minorHAnsi" w:cstheme="minorHAnsi"/>
          <w:lang w:val="pt-PT"/>
        </w:rPr>
        <w:t xml:space="preserve"> é imprescindível analisar o mercado imobiliário</w:t>
      </w:r>
      <w:r w:rsidR="00287985" w:rsidRPr="00450843">
        <w:rPr>
          <w:rFonts w:asciiTheme="minorHAnsi" w:hAnsiTheme="minorHAnsi" w:cstheme="minorHAnsi"/>
          <w:lang w:val="pt-PT"/>
        </w:rPr>
        <w:t xml:space="preserve">, identificar as principais fontes de dados sobre transações formais e informais, </w:t>
      </w:r>
      <w:r w:rsidR="00286EFD" w:rsidRPr="00450843">
        <w:rPr>
          <w:rFonts w:asciiTheme="minorHAnsi" w:hAnsiTheme="minorHAnsi" w:cstheme="minorHAnsi"/>
          <w:lang w:val="pt-PT"/>
        </w:rPr>
        <w:t xml:space="preserve">verificar </w:t>
      </w:r>
      <w:r w:rsidRPr="00450843">
        <w:rPr>
          <w:rFonts w:asciiTheme="minorHAnsi" w:hAnsiTheme="minorHAnsi" w:cstheme="minorHAnsi"/>
          <w:lang w:val="pt-PT"/>
        </w:rPr>
        <w:t>a capacidade efe</w:t>
      </w:r>
      <w:r w:rsidR="00DE7F72" w:rsidRPr="00450843">
        <w:rPr>
          <w:rFonts w:asciiTheme="minorHAnsi" w:hAnsiTheme="minorHAnsi" w:cstheme="minorHAnsi"/>
          <w:lang w:val="pt-PT"/>
        </w:rPr>
        <w:t>c</w:t>
      </w:r>
      <w:r w:rsidRPr="00450843">
        <w:rPr>
          <w:rFonts w:asciiTheme="minorHAnsi" w:hAnsiTheme="minorHAnsi" w:cstheme="minorHAnsi"/>
          <w:lang w:val="pt-PT"/>
        </w:rPr>
        <w:t>tiva de formação de uma amostra de dados representativa sobre preços praticados</w:t>
      </w:r>
      <w:r w:rsidR="00286EFD" w:rsidRPr="00450843">
        <w:rPr>
          <w:rFonts w:asciiTheme="minorHAnsi" w:hAnsiTheme="minorHAnsi" w:cstheme="minorHAnsi"/>
          <w:lang w:val="pt-PT"/>
        </w:rPr>
        <w:t>, conhecer os principais determinantes na formação do valor dos imóveis, bem como analisar as eventuais disfuncionalidades do mercado imobiliário</w:t>
      </w:r>
      <w:r w:rsidR="00317C90" w:rsidRPr="00450843">
        <w:rPr>
          <w:rFonts w:asciiTheme="minorHAnsi" w:hAnsiTheme="minorHAnsi" w:cstheme="minorHAnsi"/>
          <w:lang w:val="pt-PT"/>
        </w:rPr>
        <w:t xml:space="preserve"> e propor formas de superar estas limitações</w:t>
      </w:r>
      <w:r w:rsidR="00286EFD" w:rsidRPr="00450843">
        <w:rPr>
          <w:rFonts w:asciiTheme="minorHAnsi" w:hAnsiTheme="minorHAnsi" w:cstheme="minorHAnsi"/>
          <w:lang w:val="pt-PT"/>
        </w:rPr>
        <w:t xml:space="preserve">. </w:t>
      </w:r>
      <w:r w:rsidR="00287985" w:rsidRPr="00450843">
        <w:rPr>
          <w:rFonts w:asciiTheme="minorHAnsi" w:hAnsiTheme="minorHAnsi" w:cstheme="minorHAnsi"/>
          <w:lang w:val="pt-PT"/>
        </w:rPr>
        <w:t xml:space="preserve"> </w:t>
      </w:r>
      <w:r w:rsidRPr="00450843">
        <w:rPr>
          <w:rFonts w:asciiTheme="minorHAnsi" w:hAnsiTheme="minorHAnsi" w:cstheme="minorHAnsi"/>
          <w:lang w:val="pt-PT"/>
        </w:rPr>
        <w:t xml:space="preserve"> </w:t>
      </w:r>
      <w:r w:rsidR="001D4C9F" w:rsidRPr="00450843">
        <w:rPr>
          <w:rFonts w:asciiTheme="minorHAnsi" w:hAnsiTheme="minorHAnsi" w:cstheme="minorHAnsi"/>
          <w:lang w:val="pt-PT"/>
        </w:rPr>
        <w:t xml:space="preserve"> </w:t>
      </w:r>
    </w:p>
    <w:p w14:paraId="487BD63C" w14:textId="77247E0B" w:rsidR="00E263C3" w:rsidRPr="00450843" w:rsidRDefault="00E263C3" w:rsidP="00F208B8">
      <w:pPr>
        <w:spacing w:before="240" w:after="120"/>
        <w:jc w:val="both"/>
        <w:rPr>
          <w:rFonts w:asciiTheme="minorHAnsi" w:hAnsiTheme="minorHAnsi" w:cstheme="minorHAnsi"/>
          <w:color w:val="000000"/>
          <w:lang w:val="pt-PT" w:eastAsia="pt-BR"/>
        </w:rPr>
      </w:pPr>
      <w:r w:rsidRPr="00450843">
        <w:rPr>
          <w:rFonts w:asciiTheme="minorHAnsi" w:hAnsiTheme="minorHAnsi" w:cstheme="minorHAnsi"/>
          <w:color w:val="000000"/>
          <w:lang w:val="pt-PT" w:eastAsia="pt-BR"/>
        </w:rPr>
        <w:t xml:space="preserve">Visando assegurar a equidade na distribuição da carga tributária e confiança dos contribuintes no </w:t>
      </w:r>
      <w:r w:rsidR="00A648C5" w:rsidRPr="00450843">
        <w:rPr>
          <w:rFonts w:asciiTheme="minorHAnsi" w:hAnsiTheme="minorHAnsi" w:cstheme="minorHAnsi"/>
          <w:color w:val="000000"/>
          <w:lang w:val="pt-PT" w:eastAsia="pt-BR"/>
        </w:rPr>
        <w:t>S</w:t>
      </w:r>
      <w:r w:rsidRPr="00450843">
        <w:rPr>
          <w:rFonts w:asciiTheme="minorHAnsi" w:hAnsiTheme="minorHAnsi" w:cstheme="minorHAnsi"/>
          <w:color w:val="000000"/>
          <w:lang w:val="pt-PT" w:eastAsia="pt-BR"/>
        </w:rPr>
        <w:t xml:space="preserve">istema </w:t>
      </w:r>
      <w:r w:rsidR="00A648C5" w:rsidRPr="00450843">
        <w:rPr>
          <w:rFonts w:asciiTheme="minorHAnsi" w:hAnsiTheme="minorHAnsi" w:cstheme="minorHAnsi"/>
          <w:color w:val="000000"/>
          <w:lang w:val="pt-PT" w:eastAsia="pt-BR"/>
        </w:rPr>
        <w:t>T</w:t>
      </w:r>
      <w:r w:rsidRPr="00450843">
        <w:rPr>
          <w:rFonts w:asciiTheme="minorHAnsi" w:hAnsiTheme="minorHAnsi" w:cstheme="minorHAnsi"/>
          <w:color w:val="000000"/>
          <w:lang w:val="pt-PT" w:eastAsia="pt-BR"/>
        </w:rPr>
        <w:t xml:space="preserve">ributário </w:t>
      </w:r>
      <w:r w:rsidR="00A648C5" w:rsidRPr="00450843">
        <w:rPr>
          <w:rFonts w:asciiTheme="minorHAnsi" w:hAnsiTheme="minorHAnsi" w:cstheme="minorHAnsi"/>
          <w:color w:val="000000"/>
          <w:lang w:val="pt-PT" w:eastAsia="pt-BR"/>
        </w:rPr>
        <w:t>A</w:t>
      </w:r>
      <w:r w:rsidRPr="00450843">
        <w:rPr>
          <w:rFonts w:asciiTheme="minorHAnsi" w:hAnsiTheme="minorHAnsi" w:cstheme="minorHAnsi"/>
          <w:color w:val="000000"/>
          <w:lang w:val="pt-PT" w:eastAsia="pt-BR"/>
        </w:rPr>
        <w:t>utárquico</w:t>
      </w:r>
      <w:r w:rsidR="00A648C5" w:rsidRPr="00450843">
        <w:rPr>
          <w:rFonts w:asciiTheme="minorHAnsi" w:hAnsiTheme="minorHAnsi" w:cstheme="minorHAnsi"/>
          <w:color w:val="000000"/>
          <w:lang w:val="pt-PT" w:eastAsia="pt-BR"/>
        </w:rPr>
        <w:t xml:space="preserve"> (STA)</w:t>
      </w:r>
      <w:r w:rsidRPr="00450843">
        <w:rPr>
          <w:rFonts w:asciiTheme="minorHAnsi" w:hAnsiTheme="minorHAnsi" w:cstheme="minorHAnsi"/>
          <w:color w:val="000000"/>
          <w:lang w:val="pt-PT" w:eastAsia="pt-BR"/>
        </w:rPr>
        <w:t xml:space="preserve">, é fundamental garantir um grau razoável de acurácia nas estimativas do valor que servem de base para o lançamento do Imposto Predial Autárquico (IPRA), assim como os demais impostos que incidem sobre os bens imóveis, como </w:t>
      </w:r>
      <w:r w:rsidR="00BD003E" w:rsidRPr="00450843">
        <w:rPr>
          <w:rFonts w:asciiTheme="minorHAnsi" w:hAnsiTheme="minorHAnsi" w:cstheme="minorHAnsi"/>
          <w:color w:val="000000"/>
          <w:lang w:val="pt-PT" w:eastAsia="pt-BR"/>
        </w:rPr>
        <w:t xml:space="preserve">o </w:t>
      </w:r>
      <w:r w:rsidRPr="00450843">
        <w:rPr>
          <w:rFonts w:asciiTheme="minorHAnsi" w:hAnsiTheme="minorHAnsi" w:cstheme="minorHAnsi"/>
          <w:color w:val="000000"/>
          <w:lang w:val="pt-PT" w:eastAsia="pt-BR"/>
        </w:rPr>
        <w:t>SISA</w:t>
      </w:r>
      <w:r w:rsidR="00317C90" w:rsidRPr="00450843">
        <w:rPr>
          <w:rFonts w:asciiTheme="minorHAnsi" w:hAnsiTheme="minorHAnsi" w:cstheme="minorHAnsi"/>
          <w:color w:val="000000"/>
          <w:lang w:val="pt-PT" w:eastAsia="pt-BR"/>
        </w:rPr>
        <w:t>,</w:t>
      </w:r>
      <w:r w:rsidRPr="00450843">
        <w:rPr>
          <w:rFonts w:asciiTheme="minorHAnsi" w:hAnsiTheme="minorHAnsi" w:cstheme="minorHAnsi"/>
          <w:color w:val="000000"/>
          <w:lang w:val="pt-PT" w:eastAsia="pt-BR"/>
        </w:rPr>
        <w:t xml:space="preserve"> e o Imposto sobre sucessões e doações. A </w:t>
      </w:r>
      <w:proofErr w:type="spellStart"/>
      <w:r w:rsidRPr="00450843">
        <w:rPr>
          <w:rFonts w:asciiTheme="minorHAnsi" w:hAnsiTheme="minorHAnsi" w:cstheme="minorHAnsi"/>
          <w:color w:val="000000"/>
          <w:lang w:val="pt-PT" w:eastAsia="pt-BR"/>
        </w:rPr>
        <w:t>desactualização</w:t>
      </w:r>
      <w:proofErr w:type="spellEnd"/>
      <w:r w:rsidRPr="00450843">
        <w:rPr>
          <w:rFonts w:asciiTheme="minorHAnsi" w:hAnsiTheme="minorHAnsi" w:cstheme="minorHAnsi"/>
          <w:color w:val="000000"/>
          <w:lang w:val="pt-PT" w:eastAsia="pt-BR"/>
        </w:rPr>
        <w:t xml:space="preserve"> das avaliações de imóveis desenvolvidas para fins tributários prejudica a capacidade fiscal dos tributos im</w:t>
      </w:r>
      <w:r w:rsidR="00BD003E" w:rsidRPr="00450843">
        <w:rPr>
          <w:rFonts w:asciiTheme="minorHAnsi" w:hAnsiTheme="minorHAnsi" w:cstheme="minorHAnsi"/>
          <w:color w:val="000000"/>
          <w:lang w:val="pt-PT" w:eastAsia="pt-BR"/>
        </w:rPr>
        <w:t>ó</w:t>
      </w:r>
      <w:r w:rsidRPr="00450843">
        <w:rPr>
          <w:rFonts w:asciiTheme="minorHAnsi" w:hAnsiTheme="minorHAnsi" w:cstheme="minorHAnsi"/>
          <w:color w:val="000000"/>
          <w:lang w:val="pt-PT" w:eastAsia="pt-BR"/>
        </w:rPr>
        <w:t>veis como fonte de receita</w:t>
      </w:r>
      <w:r w:rsidR="00317C90" w:rsidRPr="00450843">
        <w:rPr>
          <w:rFonts w:asciiTheme="minorHAnsi" w:hAnsiTheme="minorHAnsi" w:cstheme="minorHAnsi"/>
          <w:color w:val="000000"/>
          <w:lang w:val="pt-PT" w:eastAsia="pt-BR"/>
        </w:rPr>
        <w:t>, fere a equidade e provoca injustiças tributárias</w:t>
      </w:r>
      <w:r w:rsidRPr="00450843">
        <w:rPr>
          <w:rFonts w:asciiTheme="minorHAnsi" w:hAnsiTheme="minorHAnsi" w:cstheme="minorHAnsi"/>
          <w:color w:val="000000"/>
          <w:lang w:val="pt-PT" w:eastAsia="pt-BR"/>
        </w:rPr>
        <w:t>.</w:t>
      </w:r>
    </w:p>
    <w:p w14:paraId="5A515075" w14:textId="086D2FDA" w:rsidR="00EB4F10" w:rsidRPr="00450843" w:rsidRDefault="003C6E7A" w:rsidP="00F208B8">
      <w:pPr>
        <w:spacing w:before="240" w:after="120"/>
        <w:jc w:val="both"/>
        <w:rPr>
          <w:rFonts w:asciiTheme="minorHAnsi" w:hAnsiTheme="minorHAnsi" w:cstheme="minorHAnsi"/>
          <w:color w:val="000000"/>
          <w:lang w:val="pt-PT" w:eastAsia="pt-BR"/>
        </w:rPr>
      </w:pPr>
      <w:r w:rsidRPr="00450843">
        <w:rPr>
          <w:rFonts w:asciiTheme="minorHAnsi" w:hAnsiTheme="minorHAnsi" w:cstheme="minorHAnsi"/>
          <w:color w:val="000000"/>
          <w:lang w:val="pt-PT" w:eastAsia="pt-BR"/>
        </w:rPr>
        <w:t>É neste contexto que se pretende contratar serviços de consultoria para apoiar o MEF n</w:t>
      </w:r>
      <w:r w:rsidR="00CA5140" w:rsidRPr="00450843">
        <w:rPr>
          <w:rFonts w:asciiTheme="minorHAnsi" w:hAnsiTheme="minorHAnsi" w:cstheme="minorHAnsi"/>
          <w:color w:val="000000"/>
          <w:lang w:val="pt-PT" w:eastAsia="pt-BR"/>
        </w:rPr>
        <w:t xml:space="preserve">o desenvolvimento de uma </w:t>
      </w:r>
      <w:r w:rsidRPr="00450843">
        <w:rPr>
          <w:rFonts w:asciiTheme="minorHAnsi" w:hAnsiTheme="minorHAnsi" w:cstheme="minorHAnsi"/>
          <w:color w:val="000000"/>
          <w:lang w:val="pt-PT" w:eastAsia="pt-BR"/>
        </w:rPr>
        <w:t xml:space="preserve">metodologia </w:t>
      </w:r>
      <w:r w:rsidR="00CA5140" w:rsidRPr="00450843">
        <w:rPr>
          <w:rFonts w:asciiTheme="minorHAnsi" w:hAnsiTheme="minorHAnsi" w:cstheme="minorHAnsi"/>
          <w:color w:val="000000"/>
          <w:lang w:val="pt-PT" w:eastAsia="pt-BR"/>
        </w:rPr>
        <w:t xml:space="preserve">de avaliação de imóveis para fins tributários a partir de um </w:t>
      </w:r>
      <w:proofErr w:type="gramStart"/>
      <w:r w:rsidR="00CA5140" w:rsidRPr="00450843">
        <w:rPr>
          <w:rFonts w:asciiTheme="minorHAnsi" w:hAnsiTheme="minorHAnsi" w:cstheme="minorHAnsi"/>
          <w:color w:val="000000"/>
          <w:lang w:val="pt-PT" w:eastAsia="pt-BR"/>
        </w:rPr>
        <w:t>estudo</w:t>
      </w:r>
      <w:proofErr w:type="gramEnd"/>
      <w:r w:rsidR="00CA5140" w:rsidRPr="00450843">
        <w:rPr>
          <w:rFonts w:asciiTheme="minorHAnsi" w:hAnsiTheme="minorHAnsi" w:cstheme="minorHAnsi"/>
          <w:color w:val="000000"/>
          <w:lang w:val="pt-PT" w:eastAsia="pt-BR"/>
        </w:rPr>
        <w:t xml:space="preserve"> </w:t>
      </w:r>
      <w:proofErr w:type="spellStart"/>
      <w:r w:rsidR="004B740E" w:rsidRPr="00450843">
        <w:rPr>
          <w:rFonts w:asciiTheme="minorHAnsi" w:hAnsiTheme="minorHAnsi" w:cstheme="minorHAnsi"/>
          <w:color w:val="000000"/>
          <w:lang w:val="pt-PT" w:eastAsia="pt-BR"/>
        </w:rPr>
        <w:t>estudo</w:t>
      </w:r>
      <w:proofErr w:type="spellEnd"/>
      <w:r w:rsidR="004B740E" w:rsidRPr="00450843">
        <w:rPr>
          <w:rFonts w:asciiTheme="minorHAnsi" w:hAnsiTheme="minorHAnsi" w:cstheme="minorHAnsi"/>
          <w:color w:val="000000"/>
          <w:lang w:val="pt-PT" w:eastAsia="pt-BR"/>
        </w:rPr>
        <w:t xml:space="preserve"> exploratório sobre o mercado imobiliário em Moçambique. </w:t>
      </w:r>
    </w:p>
    <w:p w14:paraId="53EFDCAB" w14:textId="77777777" w:rsidR="00DF14E0" w:rsidRPr="00450843" w:rsidRDefault="00DF14E0" w:rsidP="00F208B8">
      <w:pPr>
        <w:pStyle w:val="ListParagraph"/>
        <w:numPr>
          <w:ilvl w:val="0"/>
          <w:numId w:val="1"/>
        </w:numPr>
        <w:spacing w:before="240"/>
        <w:ind w:left="374" w:hanging="187"/>
        <w:jc w:val="both"/>
        <w:outlineLvl w:val="0"/>
        <w:rPr>
          <w:rFonts w:asciiTheme="minorHAnsi" w:hAnsiTheme="minorHAnsi" w:cstheme="minorHAnsi"/>
          <w:b/>
          <w:u w:val="single"/>
          <w:lang w:val="pt-PT"/>
        </w:rPr>
      </w:pPr>
      <w:r w:rsidRPr="00450843">
        <w:rPr>
          <w:rFonts w:asciiTheme="minorHAnsi" w:hAnsiTheme="minorHAnsi" w:cstheme="minorHAnsi"/>
          <w:b/>
          <w:u w:val="single"/>
          <w:lang w:val="pt-PT"/>
        </w:rPr>
        <w:t>OBJECTIVO GERAL</w:t>
      </w:r>
    </w:p>
    <w:p w14:paraId="56DA3C5C" w14:textId="30BE290E" w:rsidR="002203A7" w:rsidRPr="00450843" w:rsidRDefault="00016DC0" w:rsidP="00FA4211">
      <w:pPr>
        <w:jc w:val="both"/>
        <w:rPr>
          <w:rFonts w:asciiTheme="minorHAnsi" w:hAnsiTheme="minorHAnsi" w:cstheme="minorHAnsi"/>
          <w:color w:val="000000"/>
          <w:lang w:val="pt-PT" w:eastAsia="pt-BR"/>
        </w:rPr>
      </w:pPr>
      <w:bookmarkStart w:id="0" w:name="_Hlk86992510"/>
      <w:r w:rsidRPr="00450843">
        <w:rPr>
          <w:rFonts w:asciiTheme="minorHAnsi" w:hAnsiTheme="minorHAnsi" w:cstheme="minorHAnsi"/>
          <w:color w:val="000000"/>
          <w:lang w:val="pt-PT" w:eastAsia="pt-BR"/>
        </w:rPr>
        <w:t>Os Serviços de Consultoria Individual visam</w:t>
      </w:r>
      <w:r w:rsidR="00DF14E0" w:rsidRPr="00450843">
        <w:rPr>
          <w:rFonts w:asciiTheme="minorHAnsi" w:hAnsiTheme="minorHAnsi" w:cstheme="minorHAnsi"/>
          <w:color w:val="000000"/>
          <w:lang w:val="pt-PT" w:eastAsia="pt-BR"/>
        </w:rPr>
        <w:t xml:space="preserve"> </w:t>
      </w:r>
      <w:r w:rsidR="00472F9E" w:rsidRPr="00450843">
        <w:rPr>
          <w:rFonts w:asciiTheme="minorHAnsi" w:hAnsiTheme="minorHAnsi" w:cstheme="minorHAnsi"/>
          <w:color w:val="000000"/>
          <w:lang w:val="pt-PT" w:eastAsia="pt-BR"/>
        </w:rPr>
        <w:t>propor uma metodologia de avaliação em massa de imóveis adequada às características do país</w:t>
      </w:r>
      <w:r w:rsidR="002203A7" w:rsidRPr="00450843">
        <w:rPr>
          <w:rFonts w:asciiTheme="minorHAnsi" w:hAnsiTheme="minorHAnsi" w:cstheme="minorHAnsi"/>
          <w:color w:val="000000"/>
          <w:lang w:val="pt-PT" w:eastAsia="pt-BR"/>
        </w:rPr>
        <w:t xml:space="preserve"> com base em um estudo exploratório do mercado imobiliário que abrange o desenvolvimento de um piloto para a coleta, organização e análise de dados sobre preços praticados</w:t>
      </w:r>
      <w:r w:rsidR="000A1D88" w:rsidRPr="00450843">
        <w:rPr>
          <w:rFonts w:asciiTheme="minorHAnsi" w:hAnsiTheme="minorHAnsi" w:cstheme="minorHAnsi"/>
          <w:color w:val="000000"/>
          <w:lang w:val="pt-PT" w:eastAsia="pt-BR"/>
        </w:rPr>
        <w:t xml:space="preserve">. </w:t>
      </w:r>
      <w:r w:rsidR="00FA4211" w:rsidRPr="00450843">
        <w:rPr>
          <w:rFonts w:asciiTheme="minorHAnsi" w:hAnsiTheme="minorHAnsi" w:cstheme="minorHAnsi"/>
          <w:color w:val="000000"/>
          <w:lang w:val="pt-PT" w:eastAsia="pt-BR"/>
        </w:rPr>
        <w:t xml:space="preserve">Deve </w:t>
      </w:r>
      <w:r w:rsidR="00D864CD" w:rsidRPr="00450843">
        <w:rPr>
          <w:rFonts w:asciiTheme="minorHAnsi" w:hAnsiTheme="minorHAnsi" w:cstheme="minorHAnsi"/>
          <w:color w:val="000000"/>
          <w:lang w:val="pt-PT" w:eastAsia="pt-BR"/>
        </w:rPr>
        <w:t>s</w:t>
      </w:r>
      <w:r w:rsidR="00FA4211" w:rsidRPr="00450843">
        <w:rPr>
          <w:rFonts w:asciiTheme="minorHAnsi" w:hAnsiTheme="minorHAnsi" w:cstheme="minorHAnsi"/>
          <w:color w:val="000000"/>
          <w:lang w:val="pt-PT" w:eastAsia="pt-BR"/>
        </w:rPr>
        <w:t>er proposta a estrutura para o desenvolvimento de um Observatório do Mercado Imobiliário (OMI) pa</w:t>
      </w:r>
      <w:r w:rsidR="00D864CD" w:rsidRPr="00450843">
        <w:rPr>
          <w:rFonts w:asciiTheme="minorHAnsi" w:hAnsiTheme="minorHAnsi" w:cstheme="minorHAnsi"/>
          <w:color w:val="000000"/>
          <w:lang w:val="pt-PT" w:eastAsia="pt-BR"/>
        </w:rPr>
        <w:t>r</w:t>
      </w:r>
      <w:r w:rsidR="00FA4211" w:rsidRPr="00450843">
        <w:rPr>
          <w:rFonts w:asciiTheme="minorHAnsi" w:hAnsiTheme="minorHAnsi" w:cstheme="minorHAnsi"/>
          <w:color w:val="000000"/>
          <w:lang w:val="pt-PT" w:eastAsia="pt-BR"/>
        </w:rPr>
        <w:t xml:space="preserve">a monitorar e capturar transações imobiliárias nos mercados formal e informal, de forma a embasar os trabalhos de avaliação em massa de imóveis para fins tributários.  </w:t>
      </w:r>
      <w:r w:rsidR="00393B11" w:rsidRPr="00450843">
        <w:rPr>
          <w:rFonts w:asciiTheme="minorHAnsi" w:hAnsiTheme="minorHAnsi" w:cstheme="minorHAnsi"/>
          <w:color w:val="000000"/>
          <w:lang w:val="pt-PT" w:eastAsia="pt-BR"/>
        </w:rPr>
        <w:t>Além disto, devem ser analisadas as eventuais disfuncionalidades do mercado imobiliário e propor formas de superar estas limitações.</w:t>
      </w:r>
    </w:p>
    <w:p w14:paraId="647A1AAB" w14:textId="77777777" w:rsidR="00DE7F72" w:rsidRPr="00450843" w:rsidRDefault="00DE7F72" w:rsidP="00FA4211">
      <w:pPr>
        <w:jc w:val="both"/>
        <w:rPr>
          <w:rFonts w:asciiTheme="minorHAnsi" w:hAnsiTheme="minorHAnsi" w:cstheme="minorHAnsi"/>
          <w:color w:val="000000"/>
          <w:lang w:val="pt-PT" w:eastAsia="pt-BR"/>
        </w:rPr>
      </w:pPr>
    </w:p>
    <w:bookmarkEnd w:id="0"/>
    <w:p w14:paraId="32E3FC78" w14:textId="7F85C3A7" w:rsidR="00DF14E0" w:rsidRPr="00450843" w:rsidRDefault="00AF6F03" w:rsidP="007C5AA5">
      <w:pPr>
        <w:pStyle w:val="ListParagraph"/>
        <w:numPr>
          <w:ilvl w:val="0"/>
          <w:numId w:val="1"/>
        </w:numPr>
        <w:jc w:val="both"/>
        <w:outlineLvl w:val="0"/>
        <w:rPr>
          <w:rFonts w:asciiTheme="minorHAnsi" w:hAnsiTheme="minorHAnsi" w:cstheme="minorHAnsi"/>
          <w:b/>
          <w:u w:val="single"/>
          <w:lang w:val="pt-PT"/>
        </w:rPr>
      </w:pPr>
      <w:r w:rsidRPr="00450843">
        <w:rPr>
          <w:rFonts w:asciiTheme="minorHAnsi" w:hAnsiTheme="minorHAnsi" w:cstheme="minorHAnsi"/>
          <w:b/>
          <w:u w:val="single"/>
          <w:lang w:val="pt-PT"/>
        </w:rPr>
        <w:t xml:space="preserve">TAREFAS </w:t>
      </w:r>
      <w:r w:rsidR="00DF14E0" w:rsidRPr="00450843">
        <w:rPr>
          <w:rFonts w:asciiTheme="minorHAnsi" w:hAnsiTheme="minorHAnsi" w:cstheme="minorHAnsi"/>
          <w:b/>
          <w:u w:val="single"/>
          <w:lang w:val="pt-PT"/>
        </w:rPr>
        <w:t>ESPECÍFIC</w:t>
      </w:r>
      <w:r w:rsidRPr="00450843">
        <w:rPr>
          <w:rFonts w:asciiTheme="minorHAnsi" w:hAnsiTheme="minorHAnsi" w:cstheme="minorHAnsi"/>
          <w:b/>
          <w:u w:val="single"/>
          <w:lang w:val="pt-PT"/>
        </w:rPr>
        <w:t>AS A REALIZAR</w:t>
      </w:r>
    </w:p>
    <w:p w14:paraId="504CAFE7" w14:textId="77777777" w:rsidR="00DF14E0" w:rsidRPr="00450843" w:rsidRDefault="00DF14E0" w:rsidP="00E40568">
      <w:pPr>
        <w:spacing w:after="120"/>
        <w:jc w:val="both"/>
        <w:outlineLvl w:val="0"/>
        <w:rPr>
          <w:rFonts w:asciiTheme="minorHAnsi" w:hAnsiTheme="minorHAnsi" w:cstheme="minorHAnsi"/>
          <w:lang w:val="pt-PT"/>
        </w:rPr>
      </w:pPr>
      <w:r w:rsidRPr="00450843">
        <w:rPr>
          <w:rFonts w:asciiTheme="minorHAnsi" w:hAnsiTheme="minorHAnsi" w:cstheme="minorHAnsi"/>
          <w:lang w:val="pt-PT"/>
        </w:rPr>
        <w:t xml:space="preserve">Espera-se que a consultoria </w:t>
      </w:r>
      <w:r w:rsidR="00AF6F03" w:rsidRPr="00450843">
        <w:rPr>
          <w:rFonts w:asciiTheme="minorHAnsi" w:hAnsiTheme="minorHAnsi" w:cstheme="minorHAnsi"/>
          <w:lang w:val="pt-PT"/>
        </w:rPr>
        <w:t>realize as</w:t>
      </w:r>
      <w:r w:rsidRPr="00450843">
        <w:rPr>
          <w:rFonts w:asciiTheme="minorHAnsi" w:hAnsiTheme="minorHAnsi" w:cstheme="minorHAnsi"/>
          <w:lang w:val="pt-PT"/>
        </w:rPr>
        <w:t xml:space="preserve"> seguintes </w:t>
      </w:r>
      <w:r w:rsidR="00AF6F03" w:rsidRPr="00450843">
        <w:rPr>
          <w:rFonts w:asciiTheme="minorHAnsi" w:hAnsiTheme="minorHAnsi" w:cstheme="minorHAnsi"/>
          <w:lang w:val="pt-PT"/>
        </w:rPr>
        <w:t xml:space="preserve">tarefas </w:t>
      </w:r>
      <w:r w:rsidRPr="00450843">
        <w:rPr>
          <w:rFonts w:asciiTheme="minorHAnsi" w:hAnsiTheme="minorHAnsi" w:cstheme="minorHAnsi"/>
          <w:lang w:val="pt-PT"/>
        </w:rPr>
        <w:t>específic</w:t>
      </w:r>
      <w:r w:rsidR="00AF6F03" w:rsidRPr="00450843">
        <w:rPr>
          <w:rFonts w:asciiTheme="minorHAnsi" w:hAnsiTheme="minorHAnsi" w:cstheme="minorHAnsi"/>
          <w:lang w:val="pt-PT"/>
        </w:rPr>
        <w:t>as</w:t>
      </w:r>
      <w:r w:rsidRPr="00450843">
        <w:rPr>
          <w:rFonts w:asciiTheme="minorHAnsi" w:hAnsiTheme="minorHAnsi" w:cstheme="minorHAnsi"/>
          <w:lang w:val="pt-PT"/>
        </w:rPr>
        <w:t>:</w:t>
      </w:r>
    </w:p>
    <w:p w14:paraId="57C41AC3" w14:textId="57C7E5E2" w:rsidR="00393B11" w:rsidRPr="00450843" w:rsidRDefault="00393B11" w:rsidP="00E40568">
      <w:pPr>
        <w:pStyle w:val="ListParagraph"/>
        <w:numPr>
          <w:ilvl w:val="0"/>
          <w:numId w:val="18"/>
        </w:numPr>
        <w:spacing w:before="0" w:after="120"/>
        <w:contextualSpacing w:val="0"/>
        <w:jc w:val="both"/>
        <w:outlineLvl w:val="0"/>
        <w:rPr>
          <w:rFonts w:asciiTheme="minorHAnsi" w:hAnsiTheme="minorHAnsi" w:cstheme="minorHAnsi"/>
          <w:iCs/>
          <w:lang w:val="pt-PT"/>
        </w:rPr>
      </w:pPr>
      <w:bookmarkStart w:id="1" w:name="_Hlk182647052"/>
      <w:r w:rsidRPr="00450843">
        <w:rPr>
          <w:rFonts w:asciiTheme="minorHAnsi" w:hAnsiTheme="minorHAnsi" w:cstheme="minorHAnsi"/>
          <w:iCs/>
          <w:lang w:val="pt-PT"/>
        </w:rPr>
        <w:t>identificar as principais fontes de dados sobre transações formais e informais</w:t>
      </w:r>
      <w:r w:rsidR="00AC324A" w:rsidRPr="00450843">
        <w:rPr>
          <w:rFonts w:asciiTheme="minorHAnsi" w:hAnsiTheme="minorHAnsi" w:cstheme="minorHAnsi"/>
          <w:iCs/>
          <w:lang w:val="pt-PT"/>
        </w:rPr>
        <w:t>.</w:t>
      </w:r>
      <w:r w:rsidRPr="00450843">
        <w:rPr>
          <w:rFonts w:asciiTheme="minorHAnsi" w:hAnsiTheme="minorHAnsi" w:cstheme="minorHAnsi"/>
          <w:iCs/>
          <w:lang w:val="pt-PT"/>
        </w:rPr>
        <w:t xml:space="preserve"> </w:t>
      </w:r>
    </w:p>
    <w:p w14:paraId="1943A1AE" w14:textId="4D8089B2" w:rsidR="00393B11" w:rsidRPr="00450843" w:rsidRDefault="00393B11" w:rsidP="00E40568">
      <w:pPr>
        <w:pStyle w:val="ListParagraph"/>
        <w:numPr>
          <w:ilvl w:val="0"/>
          <w:numId w:val="18"/>
        </w:numPr>
        <w:spacing w:before="0" w:after="120"/>
        <w:contextualSpacing w:val="0"/>
        <w:jc w:val="both"/>
        <w:outlineLvl w:val="0"/>
        <w:rPr>
          <w:rFonts w:asciiTheme="minorHAnsi" w:hAnsiTheme="minorHAnsi" w:cstheme="minorHAnsi"/>
          <w:iCs/>
          <w:lang w:val="pt-PT"/>
        </w:rPr>
      </w:pPr>
      <w:r w:rsidRPr="00450843">
        <w:rPr>
          <w:rFonts w:asciiTheme="minorHAnsi" w:hAnsiTheme="minorHAnsi" w:cstheme="minorHAnsi"/>
          <w:iCs/>
          <w:lang w:val="pt-PT"/>
        </w:rPr>
        <w:t>verificar a capacidade efetiva de formação de uma amostra de dados representativa sobre preços praticados aplicando diferentes estratégias</w:t>
      </w:r>
      <w:r w:rsidR="00634459" w:rsidRPr="00450843">
        <w:rPr>
          <w:rFonts w:asciiTheme="minorHAnsi" w:hAnsiTheme="minorHAnsi" w:cstheme="minorHAnsi"/>
          <w:iCs/>
          <w:lang w:val="pt-PT"/>
        </w:rPr>
        <w:t>, incluindo</w:t>
      </w:r>
      <w:r w:rsidR="00AC324A" w:rsidRPr="00450843">
        <w:rPr>
          <w:rFonts w:asciiTheme="minorHAnsi" w:hAnsiTheme="minorHAnsi" w:cstheme="minorHAnsi"/>
          <w:iCs/>
          <w:lang w:val="pt-PT"/>
        </w:rPr>
        <w:t>, por exemplo,</w:t>
      </w:r>
      <w:r w:rsidR="00634459" w:rsidRPr="00450843">
        <w:rPr>
          <w:rFonts w:asciiTheme="minorHAnsi" w:hAnsiTheme="minorHAnsi" w:cstheme="minorHAnsi"/>
          <w:iCs/>
          <w:lang w:val="pt-PT"/>
        </w:rPr>
        <w:t xml:space="preserve"> base de dados do SISA administradas pelos distritos</w:t>
      </w:r>
      <w:r w:rsidR="00AC324A" w:rsidRPr="00450843">
        <w:rPr>
          <w:rFonts w:asciiTheme="minorHAnsi" w:hAnsiTheme="minorHAnsi" w:cstheme="minorHAnsi"/>
          <w:iCs/>
          <w:lang w:val="pt-PT"/>
        </w:rPr>
        <w:t>;</w:t>
      </w:r>
      <w:r w:rsidR="00634459" w:rsidRPr="00450843">
        <w:rPr>
          <w:rFonts w:asciiTheme="minorHAnsi" w:hAnsiTheme="minorHAnsi" w:cstheme="minorHAnsi"/>
          <w:iCs/>
          <w:lang w:val="pt-PT"/>
        </w:rPr>
        <w:t xml:space="preserve"> base de dados dos </w:t>
      </w:r>
      <w:r w:rsidR="00125125" w:rsidRPr="00450843">
        <w:rPr>
          <w:rFonts w:asciiTheme="minorHAnsi" w:hAnsiTheme="minorHAnsi" w:cstheme="minorHAnsi"/>
          <w:iCs/>
          <w:lang w:val="pt-PT"/>
        </w:rPr>
        <w:t>bancos que financiam imóveis</w:t>
      </w:r>
      <w:r w:rsidR="00AC324A" w:rsidRPr="00450843">
        <w:rPr>
          <w:rFonts w:asciiTheme="minorHAnsi" w:hAnsiTheme="minorHAnsi" w:cstheme="minorHAnsi"/>
          <w:iCs/>
          <w:lang w:val="pt-PT"/>
        </w:rPr>
        <w:t xml:space="preserve">; </w:t>
      </w:r>
      <w:r w:rsidR="00125125" w:rsidRPr="00450843">
        <w:rPr>
          <w:rFonts w:asciiTheme="minorHAnsi" w:hAnsiTheme="minorHAnsi" w:cstheme="minorHAnsi"/>
          <w:iCs/>
          <w:lang w:val="pt-PT"/>
        </w:rPr>
        <w:t>dados fornecidos ou coletados pelas autarquias, limitados a uma amostra de um mínimo de 06 (seis) municípios ou vilas</w:t>
      </w:r>
      <w:r w:rsidR="00FC71DD" w:rsidRPr="00450843">
        <w:rPr>
          <w:rFonts w:asciiTheme="minorHAnsi" w:hAnsiTheme="minorHAnsi" w:cstheme="minorHAnsi"/>
          <w:iCs/>
          <w:lang w:val="pt-PT"/>
        </w:rPr>
        <w:t xml:space="preserve">; </w:t>
      </w:r>
      <w:r w:rsidR="00AC324A" w:rsidRPr="00450843">
        <w:rPr>
          <w:rFonts w:asciiTheme="minorHAnsi" w:hAnsiTheme="minorHAnsi" w:cstheme="minorHAnsi"/>
          <w:iCs/>
          <w:lang w:val="pt-PT"/>
        </w:rPr>
        <w:t xml:space="preserve">dados das </w:t>
      </w:r>
      <w:r w:rsidR="00AC324A" w:rsidRPr="00450843">
        <w:rPr>
          <w:rFonts w:asciiTheme="minorHAnsi" w:hAnsiTheme="minorHAnsi" w:cstheme="minorHAnsi"/>
          <w:lang w:val="pt-PT"/>
        </w:rPr>
        <w:t xml:space="preserve">Conservatórias de Registos Prediais e das empresas do setor imobiliário; </w:t>
      </w:r>
      <w:r w:rsidR="00FC71DD" w:rsidRPr="00450843">
        <w:rPr>
          <w:rFonts w:asciiTheme="minorHAnsi" w:hAnsiTheme="minorHAnsi" w:cstheme="minorHAnsi"/>
          <w:iCs/>
          <w:lang w:val="pt-PT"/>
        </w:rPr>
        <w:t>entre outras</w:t>
      </w:r>
      <w:r w:rsidR="00AC324A" w:rsidRPr="00450843">
        <w:rPr>
          <w:rFonts w:asciiTheme="minorHAnsi" w:hAnsiTheme="minorHAnsi" w:cstheme="minorHAnsi"/>
          <w:iCs/>
          <w:lang w:val="pt-PT"/>
        </w:rPr>
        <w:t>.</w:t>
      </w:r>
      <w:r w:rsidRPr="00450843">
        <w:rPr>
          <w:rFonts w:asciiTheme="minorHAnsi" w:hAnsiTheme="minorHAnsi" w:cstheme="minorHAnsi"/>
          <w:iCs/>
          <w:lang w:val="pt-PT"/>
        </w:rPr>
        <w:t xml:space="preserve"> </w:t>
      </w:r>
    </w:p>
    <w:p w14:paraId="6503C096" w14:textId="342DD1D3" w:rsidR="008476D9" w:rsidRPr="00450843" w:rsidRDefault="008476D9" w:rsidP="00E40568">
      <w:pPr>
        <w:pStyle w:val="ListParagraph"/>
        <w:numPr>
          <w:ilvl w:val="0"/>
          <w:numId w:val="18"/>
        </w:numPr>
        <w:spacing w:before="0" w:after="120"/>
        <w:contextualSpacing w:val="0"/>
        <w:jc w:val="both"/>
        <w:outlineLvl w:val="0"/>
        <w:rPr>
          <w:rFonts w:asciiTheme="minorHAnsi" w:hAnsiTheme="minorHAnsi" w:cstheme="minorHAnsi"/>
          <w:iCs/>
          <w:lang w:val="pt-PT"/>
        </w:rPr>
      </w:pPr>
      <w:r w:rsidRPr="00450843">
        <w:rPr>
          <w:rFonts w:asciiTheme="minorHAnsi" w:hAnsiTheme="minorHAnsi" w:cstheme="minorHAnsi"/>
          <w:iCs/>
          <w:lang w:val="pt-PT"/>
        </w:rPr>
        <w:t xml:space="preserve">verificar a efetividade de aplicar tecnologias que possibilitem a raspagem de dados por intermédio de </w:t>
      </w:r>
      <w:proofErr w:type="spellStart"/>
      <w:r w:rsidRPr="00450843">
        <w:rPr>
          <w:rFonts w:asciiTheme="minorHAnsi" w:hAnsiTheme="minorHAnsi" w:cstheme="minorHAnsi"/>
          <w:i/>
          <w:lang w:val="pt-PT"/>
        </w:rPr>
        <w:t>webscraping</w:t>
      </w:r>
      <w:proofErr w:type="spellEnd"/>
      <w:r w:rsidRPr="00450843">
        <w:rPr>
          <w:rFonts w:asciiTheme="minorHAnsi" w:hAnsiTheme="minorHAnsi" w:cstheme="minorHAnsi"/>
          <w:iCs/>
          <w:lang w:val="pt-PT"/>
        </w:rPr>
        <w:t xml:space="preserve"> ou uso de API disponibilizados em sítios web; </w:t>
      </w:r>
    </w:p>
    <w:p w14:paraId="529E46D5" w14:textId="5F69CB97" w:rsidR="00393B11" w:rsidRPr="00450843" w:rsidRDefault="00393B11" w:rsidP="00E40568">
      <w:pPr>
        <w:pStyle w:val="ListParagraph"/>
        <w:numPr>
          <w:ilvl w:val="0"/>
          <w:numId w:val="18"/>
        </w:numPr>
        <w:spacing w:before="0" w:after="120"/>
        <w:contextualSpacing w:val="0"/>
        <w:jc w:val="both"/>
        <w:outlineLvl w:val="0"/>
        <w:rPr>
          <w:rFonts w:asciiTheme="minorHAnsi" w:hAnsiTheme="minorHAnsi" w:cstheme="minorHAnsi"/>
          <w:iCs/>
          <w:lang w:val="pt-PT"/>
        </w:rPr>
      </w:pPr>
      <w:r w:rsidRPr="00450843">
        <w:rPr>
          <w:rFonts w:asciiTheme="minorHAnsi" w:hAnsiTheme="minorHAnsi" w:cstheme="minorHAnsi"/>
          <w:iCs/>
          <w:lang w:val="pt-PT"/>
        </w:rPr>
        <w:lastRenderedPageBreak/>
        <w:t xml:space="preserve">desenvolver um </w:t>
      </w:r>
      <w:r w:rsidR="00AC324A" w:rsidRPr="00450843">
        <w:rPr>
          <w:rFonts w:asciiTheme="minorHAnsi" w:hAnsiTheme="minorHAnsi" w:cstheme="minorHAnsi"/>
          <w:iCs/>
          <w:lang w:val="pt-PT"/>
        </w:rPr>
        <w:t>aplicativo (APP) a ser usado durante a consultoria</w:t>
      </w:r>
      <w:r w:rsidR="00970A36" w:rsidRPr="00450843">
        <w:rPr>
          <w:rFonts w:asciiTheme="minorHAnsi" w:hAnsiTheme="minorHAnsi" w:cstheme="minorHAnsi"/>
          <w:iCs/>
          <w:lang w:val="pt-PT"/>
        </w:rPr>
        <w:t>, que permita capturar a localização</w:t>
      </w:r>
      <w:r w:rsidR="00AC324A" w:rsidRPr="00450843">
        <w:rPr>
          <w:rFonts w:asciiTheme="minorHAnsi" w:hAnsiTheme="minorHAnsi" w:cstheme="minorHAnsi"/>
          <w:iCs/>
          <w:lang w:val="pt-PT"/>
        </w:rPr>
        <w:t xml:space="preserve"> </w:t>
      </w:r>
      <w:r w:rsidR="00970A36" w:rsidRPr="00450843">
        <w:rPr>
          <w:rFonts w:asciiTheme="minorHAnsi" w:hAnsiTheme="minorHAnsi" w:cstheme="minorHAnsi"/>
          <w:iCs/>
          <w:lang w:val="pt-PT"/>
        </w:rPr>
        <w:t xml:space="preserve">e </w:t>
      </w:r>
      <w:r w:rsidRPr="00450843">
        <w:rPr>
          <w:rFonts w:asciiTheme="minorHAnsi" w:hAnsiTheme="minorHAnsi" w:cstheme="minorHAnsi"/>
          <w:iCs/>
          <w:lang w:val="pt-PT"/>
        </w:rPr>
        <w:t>facilitar a coleta</w:t>
      </w:r>
      <w:r w:rsidR="00970A36" w:rsidRPr="00450843">
        <w:rPr>
          <w:rFonts w:asciiTheme="minorHAnsi" w:hAnsiTheme="minorHAnsi" w:cstheme="minorHAnsi"/>
          <w:iCs/>
          <w:lang w:val="pt-PT"/>
        </w:rPr>
        <w:t xml:space="preserve">, </w:t>
      </w:r>
      <w:r w:rsidRPr="00450843">
        <w:rPr>
          <w:rFonts w:asciiTheme="minorHAnsi" w:hAnsiTheme="minorHAnsi" w:cstheme="minorHAnsi"/>
          <w:iCs/>
          <w:lang w:val="pt-PT"/>
        </w:rPr>
        <w:t xml:space="preserve">organização </w:t>
      </w:r>
      <w:r w:rsidR="00970A36" w:rsidRPr="00450843">
        <w:rPr>
          <w:rFonts w:asciiTheme="minorHAnsi" w:hAnsiTheme="minorHAnsi" w:cstheme="minorHAnsi"/>
          <w:iCs/>
          <w:lang w:val="pt-PT"/>
        </w:rPr>
        <w:t xml:space="preserve">e análise </w:t>
      </w:r>
      <w:r w:rsidRPr="00450843">
        <w:rPr>
          <w:rFonts w:asciiTheme="minorHAnsi" w:hAnsiTheme="minorHAnsi" w:cstheme="minorHAnsi"/>
          <w:iCs/>
          <w:lang w:val="pt-PT"/>
        </w:rPr>
        <w:t>de preços e opiniões sobre o valor dos imóveis</w:t>
      </w:r>
      <w:r w:rsidR="00970A36" w:rsidRPr="00450843">
        <w:rPr>
          <w:rFonts w:asciiTheme="minorHAnsi" w:hAnsiTheme="minorHAnsi" w:cstheme="minorHAnsi"/>
          <w:iCs/>
          <w:lang w:val="pt-PT"/>
        </w:rPr>
        <w:t>, abrangendo tanto</w:t>
      </w:r>
      <w:r w:rsidRPr="00450843">
        <w:rPr>
          <w:rFonts w:asciiTheme="minorHAnsi" w:hAnsiTheme="minorHAnsi" w:cstheme="minorHAnsi"/>
          <w:iCs/>
          <w:lang w:val="pt-PT"/>
        </w:rPr>
        <w:t xml:space="preserve"> áreas formais </w:t>
      </w:r>
      <w:r w:rsidR="00970A36" w:rsidRPr="00450843">
        <w:rPr>
          <w:rFonts w:asciiTheme="minorHAnsi" w:hAnsiTheme="minorHAnsi" w:cstheme="minorHAnsi"/>
          <w:iCs/>
          <w:lang w:val="pt-PT"/>
        </w:rPr>
        <w:t xml:space="preserve">quanto </w:t>
      </w:r>
      <w:r w:rsidRPr="00450843">
        <w:rPr>
          <w:rFonts w:asciiTheme="minorHAnsi" w:hAnsiTheme="minorHAnsi" w:cstheme="minorHAnsi"/>
          <w:iCs/>
          <w:lang w:val="pt-PT"/>
        </w:rPr>
        <w:t xml:space="preserve">informais; </w:t>
      </w:r>
    </w:p>
    <w:p w14:paraId="6B46C3FA" w14:textId="78B43CB0" w:rsidR="00E40568" w:rsidRPr="00450843" w:rsidRDefault="00E40568" w:rsidP="00E40568">
      <w:pPr>
        <w:pStyle w:val="ListParagraph"/>
        <w:numPr>
          <w:ilvl w:val="0"/>
          <w:numId w:val="18"/>
        </w:numPr>
        <w:spacing w:before="0" w:after="120"/>
        <w:contextualSpacing w:val="0"/>
        <w:jc w:val="both"/>
        <w:outlineLvl w:val="0"/>
        <w:rPr>
          <w:rFonts w:asciiTheme="minorHAnsi" w:hAnsiTheme="minorHAnsi" w:cstheme="minorHAnsi"/>
          <w:iCs/>
          <w:lang w:val="pt-PT"/>
        </w:rPr>
      </w:pPr>
      <w:r w:rsidRPr="00450843">
        <w:rPr>
          <w:rFonts w:asciiTheme="minorHAnsi" w:hAnsiTheme="minorHAnsi" w:cstheme="minorHAnsi"/>
          <w:iCs/>
          <w:lang w:val="pt-PT"/>
        </w:rPr>
        <w:t xml:space="preserve">propor </w:t>
      </w:r>
      <w:r w:rsidR="00970A36" w:rsidRPr="00450843">
        <w:rPr>
          <w:rFonts w:asciiTheme="minorHAnsi" w:hAnsiTheme="minorHAnsi" w:cstheme="minorHAnsi"/>
          <w:iCs/>
          <w:lang w:val="pt-PT"/>
        </w:rPr>
        <w:t xml:space="preserve">heurísticas </w:t>
      </w:r>
      <w:r w:rsidRPr="00450843">
        <w:rPr>
          <w:rFonts w:asciiTheme="minorHAnsi" w:hAnsiTheme="minorHAnsi" w:cstheme="minorHAnsi"/>
          <w:iCs/>
          <w:lang w:val="pt-PT"/>
        </w:rPr>
        <w:t>para filtrar e limitar os dados a serem inseridos no observatório a preços representativos do valor de mercado dos imóveis;</w:t>
      </w:r>
    </w:p>
    <w:p w14:paraId="1D10432E" w14:textId="1471EB9F" w:rsidR="00393B11" w:rsidRPr="00450843" w:rsidRDefault="00393B11" w:rsidP="00E40568">
      <w:pPr>
        <w:pStyle w:val="ListParagraph"/>
        <w:numPr>
          <w:ilvl w:val="0"/>
          <w:numId w:val="18"/>
        </w:numPr>
        <w:spacing w:before="0" w:after="120"/>
        <w:contextualSpacing w:val="0"/>
        <w:jc w:val="both"/>
        <w:outlineLvl w:val="0"/>
        <w:rPr>
          <w:rFonts w:asciiTheme="minorHAnsi" w:hAnsiTheme="minorHAnsi" w:cstheme="minorHAnsi"/>
          <w:iCs/>
          <w:lang w:val="pt-PT"/>
        </w:rPr>
      </w:pPr>
      <w:r w:rsidRPr="00450843">
        <w:rPr>
          <w:rFonts w:asciiTheme="minorHAnsi" w:hAnsiTheme="minorHAnsi" w:cstheme="minorHAnsi"/>
          <w:iCs/>
          <w:lang w:val="pt-PT"/>
        </w:rPr>
        <w:t>estruturar um piloto de um observatório do mercado imobiliário para o país com base nas estratégias testadas para a coleta de dados</w:t>
      </w:r>
      <w:r w:rsidR="00AC324A" w:rsidRPr="00450843">
        <w:rPr>
          <w:rFonts w:asciiTheme="minorHAnsi" w:hAnsiTheme="minorHAnsi" w:cstheme="minorHAnsi"/>
          <w:iCs/>
          <w:lang w:val="pt-PT"/>
        </w:rPr>
        <w:t>, incluindo o banco de dados</w:t>
      </w:r>
      <w:r w:rsidR="00970A36" w:rsidRPr="00450843">
        <w:rPr>
          <w:rFonts w:asciiTheme="minorHAnsi" w:hAnsiTheme="minorHAnsi" w:cstheme="minorHAnsi"/>
          <w:iCs/>
          <w:lang w:val="pt-PT"/>
        </w:rPr>
        <w:t xml:space="preserve"> geográfico</w:t>
      </w:r>
      <w:r w:rsidR="00AC324A" w:rsidRPr="00450843">
        <w:rPr>
          <w:rFonts w:asciiTheme="minorHAnsi" w:hAnsiTheme="minorHAnsi" w:cstheme="minorHAnsi"/>
          <w:iCs/>
          <w:lang w:val="pt-PT"/>
        </w:rPr>
        <w:t xml:space="preserve"> e a visualização dos eventos incluídos</w:t>
      </w:r>
      <w:r w:rsidRPr="00450843">
        <w:rPr>
          <w:rFonts w:asciiTheme="minorHAnsi" w:hAnsiTheme="minorHAnsi" w:cstheme="minorHAnsi"/>
          <w:iCs/>
          <w:lang w:val="pt-PT"/>
        </w:rPr>
        <w:t xml:space="preserve">; </w:t>
      </w:r>
    </w:p>
    <w:p w14:paraId="13EE0179" w14:textId="3A34FB14" w:rsidR="00393B11" w:rsidRPr="00450843" w:rsidRDefault="00393B11" w:rsidP="00E40568">
      <w:pPr>
        <w:pStyle w:val="ListParagraph"/>
        <w:numPr>
          <w:ilvl w:val="0"/>
          <w:numId w:val="18"/>
        </w:numPr>
        <w:spacing w:before="0" w:after="120"/>
        <w:contextualSpacing w:val="0"/>
        <w:jc w:val="both"/>
        <w:outlineLvl w:val="0"/>
        <w:rPr>
          <w:rFonts w:asciiTheme="minorHAnsi" w:hAnsiTheme="minorHAnsi" w:cstheme="minorHAnsi"/>
          <w:iCs/>
          <w:lang w:val="pt-PT"/>
        </w:rPr>
      </w:pPr>
      <w:r w:rsidRPr="00450843">
        <w:rPr>
          <w:rFonts w:asciiTheme="minorHAnsi" w:hAnsiTheme="minorHAnsi" w:cstheme="minorHAnsi"/>
          <w:iCs/>
          <w:lang w:val="pt-PT"/>
        </w:rPr>
        <w:t xml:space="preserve">analisar os principais determinantes do valor dos imóveis no país, incluindo variáveis </w:t>
      </w:r>
      <w:proofErr w:type="spellStart"/>
      <w:proofErr w:type="gramStart"/>
      <w:r w:rsidRPr="00450843">
        <w:rPr>
          <w:rFonts w:asciiTheme="minorHAnsi" w:hAnsiTheme="minorHAnsi" w:cstheme="minorHAnsi"/>
          <w:i/>
          <w:lang w:val="pt-PT"/>
        </w:rPr>
        <w:t>prox</w:t>
      </w:r>
      <w:r w:rsidR="00D864CD" w:rsidRPr="00450843">
        <w:rPr>
          <w:rFonts w:asciiTheme="minorHAnsi" w:hAnsiTheme="minorHAnsi" w:cstheme="minorHAnsi"/>
          <w:i/>
          <w:lang w:val="pt-PT"/>
        </w:rPr>
        <w:t>ies</w:t>
      </w:r>
      <w:proofErr w:type="spellEnd"/>
      <w:r w:rsidRPr="00450843">
        <w:rPr>
          <w:rFonts w:asciiTheme="minorHAnsi" w:hAnsiTheme="minorHAnsi" w:cstheme="minorHAnsi"/>
          <w:iCs/>
          <w:lang w:val="pt-PT"/>
        </w:rPr>
        <w:t xml:space="preserve">  e</w:t>
      </w:r>
      <w:proofErr w:type="gramEnd"/>
      <w:r w:rsidRPr="00450843">
        <w:rPr>
          <w:rFonts w:asciiTheme="minorHAnsi" w:hAnsiTheme="minorHAnsi" w:cstheme="minorHAnsi"/>
          <w:iCs/>
          <w:lang w:val="pt-PT"/>
        </w:rPr>
        <w:t xml:space="preserve"> </w:t>
      </w:r>
      <w:r w:rsidR="00D864CD" w:rsidRPr="00450843">
        <w:rPr>
          <w:rFonts w:asciiTheme="minorHAnsi" w:hAnsiTheme="minorHAnsi" w:cstheme="minorHAnsi"/>
          <w:iCs/>
          <w:lang w:val="pt-PT"/>
        </w:rPr>
        <w:t xml:space="preserve">tendências em termos de polos de </w:t>
      </w:r>
      <w:r w:rsidRPr="00450843">
        <w:rPr>
          <w:rFonts w:asciiTheme="minorHAnsi" w:hAnsiTheme="minorHAnsi" w:cstheme="minorHAnsi"/>
          <w:iCs/>
          <w:lang w:val="pt-PT"/>
        </w:rPr>
        <w:t>valoriza</w:t>
      </w:r>
      <w:r w:rsidR="00D864CD" w:rsidRPr="00450843">
        <w:rPr>
          <w:rFonts w:asciiTheme="minorHAnsi" w:hAnsiTheme="minorHAnsi" w:cstheme="minorHAnsi"/>
          <w:iCs/>
          <w:lang w:val="pt-PT"/>
        </w:rPr>
        <w:t xml:space="preserve">ção e desvalorização </w:t>
      </w:r>
      <w:r w:rsidRPr="00450843">
        <w:rPr>
          <w:rFonts w:asciiTheme="minorHAnsi" w:hAnsiTheme="minorHAnsi" w:cstheme="minorHAnsi"/>
          <w:iCs/>
          <w:lang w:val="pt-PT"/>
        </w:rPr>
        <w:t xml:space="preserve">no contexto do país; </w:t>
      </w:r>
    </w:p>
    <w:p w14:paraId="2CBB368E" w14:textId="10CAA86B" w:rsidR="00393B11" w:rsidRPr="00450843" w:rsidRDefault="00393B11" w:rsidP="00E40568">
      <w:pPr>
        <w:pStyle w:val="ListParagraph"/>
        <w:numPr>
          <w:ilvl w:val="0"/>
          <w:numId w:val="18"/>
        </w:numPr>
        <w:spacing w:before="0" w:after="120"/>
        <w:contextualSpacing w:val="0"/>
        <w:jc w:val="both"/>
        <w:outlineLvl w:val="0"/>
        <w:rPr>
          <w:rFonts w:asciiTheme="minorHAnsi" w:hAnsiTheme="minorHAnsi" w:cstheme="minorHAnsi"/>
          <w:iCs/>
          <w:lang w:val="pt-PT"/>
        </w:rPr>
      </w:pPr>
      <w:r w:rsidRPr="00450843">
        <w:rPr>
          <w:rFonts w:asciiTheme="minorHAnsi" w:hAnsiTheme="minorHAnsi" w:cstheme="minorHAnsi"/>
          <w:iCs/>
          <w:lang w:val="pt-PT"/>
        </w:rPr>
        <w:t xml:space="preserve">testar modelos de avaliação em massa de imóveis com base na análise de preços praticados, ou soluções alternativas que podem ser aplicadas no caso da inviabilidade de aplicar o método comparativo de dados de mercado;  </w:t>
      </w:r>
    </w:p>
    <w:p w14:paraId="2528B6E3" w14:textId="1780531C" w:rsidR="00393B11" w:rsidRPr="00450843" w:rsidRDefault="00393B11" w:rsidP="00E40568">
      <w:pPr>
        <w:pStyle w:val="ListParagraph"/>
        <w:numPr>
          <w:ilvl w:val="0"/>
          <w:numId w:val="18"/>
        </w:numPr>
        <w:spacing w:before="0" w:after="120"/>
        <w:contextualSpacing w:val="0"/>
        <w:jc w:val="both"/>
        <w:outlineLvl w:val="0"/>
        <w:rPr>
          <w:rFonts w:asciiTheme="minorHAnsi" w:hAnsiTheme="minorHAnsi" w:cstheme="minorHAnsi"/>
          <w:iCs/>
          <w:lang w:val="pt-PT"/>
        </w:rPr>
      </w:pPr>
      <w:r w:rsidRPr="00450843">
        <w:rPr>
          <w:rFonts w:asciiTheme="minorHAnsi" w:hAnsiTheme="minorHAnsi" w:cstheme="minorHAnsi"/>
          <w:iCs/>
          <w:lang w:val="pt-PT"/>
        </w:rPr>
        <w:t xml:space="preserve">propor uma metodologia de avaliação em massa de imóveis para o país e alternativas para que as avaliações realizadas em </w:t>
      </w:r>
      <w:proofErr w:type="spellStart"/>
      <w:r w:rsidRPr="00450843">
        <w:rPr>
          <w:rFonts w:asciiTheme="minorHAnsi" w:hAnsiTheme="minorHAnsi" w:cstheme="minorHAnsi"/>
          <w:iCs/>
          <w:lang w:val="pt-PT"/>
        </w:rPr>
        <w:t>nivel</w:t>
      </w:r>
      <w:proofErr w:type="spellEnd"/>
      <w:r w:rsidRPr="00450843">
        <w:rPr>
          <w:rFonts w:asciiTheme="minorHAnsi" w:hAnsiTheme="minorHAnsi" w:cstheme="minorHAnsi"/>
          <w:iCs/>
          <w:lang w:val="pt-PT"/>
        </w:rPr>
        <w:t xml:space="preserve"> central possam ser aplicadas pelas autarquias; </w:t>
      </w:r>
    </w:p>
    <w:p w14:paraId="2905243C" w14:textId="7A989D77" w:rsidR="00016DC0" w:rsidRPr="00450843" w:rsidRDefault="00393B11" w:rsidP="00E40568">
      <w:pPr>
        <w:pStyle w:val="ListParagraph"/>
        <w:numPr>
          <w:ilvl w:val="0"/>
          <w:numId w:val="18"/>
        </w:numPr>
        <w:spacing w:before="0" w:after="120"/>
        <w:contextualSpacing w:val="0"/>
        <w:jc w:val="both"/>
        <w:outlineLvl w:val="0"/>
        <w:rPr>
          <w:rFonts w:asciiTheme="minorHAnsi" w:hAnsiTheme="minorHAnsi" w:cstheme="minorHAnsi"/>
          <w:iCs/>
          <w:lang w:val="pt-PT"/>
        </w:rPr>
      </w:pPr>
      <w:r w:rsidRPr="00450843">
        <w:rPr>
          <w:rFonts w:asciiTheme="minorHAnsi" w:hAnsiTheme="minorHAnsi" w:cstheme="minorHAnsi"/>
          <w:iCs/>
          <w:lang w:val="pt-PT"/>
        </w:rPr>
        <w:t xml:space="preserve">estruturar um Observatório do Mercado Imobiliário (OMI) para o país.    </w:t>
      </w:r>
    </w:p>
    <w:p w14:paraId="2887E594" w14:textId="18A789B3" w:rsidR="00AC324A" w:rsidRPr="00450843" w:rsidRDefault="00634459" w:rsidP="00D864CD">
      <w:pPr>
        <w:spacing w:after="240" w:line="257" w:lineRule="auto"/>
        <w:ind w:left="360"/>
        <w:jc w:val="both"/>
        <w:rPr>
          <w:rFonts w:asciiTheme="minorHAnsi" w:hAnsiTheme="minorHAnsi" w:cstheme="minorHAnsi"/>
          <w:lang w:val="pt-PT"/>
        </w:rPr>
      </w:pPr>
      <w:bookmarkStart w:id="2" w:name="_Hlk86993985"/>
      <w:bookmarkStart w:id="3" w:name="_Hlk86995457"/>
      <w:bookmarkEnd w:id="1"/>
      <w:r w:rsidRPr="00450843">
        <w:rPr>
          <w:rFonts w:asciiTheme="minorHAnsi" w:hAnsiTheme="minorHAnsi" w:cstheme="minorHAnsi"/>
          <w:lang w:val="pt-PT"/>
        </w:rPr>
        <w:t xml:space="preserve">O </w:t>
      </w:r>
      <w:r w:rsidR="00FC71DD" w:rsidRPr="00450843">
        <w:rPr>
          <w:rFonts w:asciiTheme="minorHAnsi" w:hAnsiTheme="minorHAnsi" w:cstheme="minorHAnsi"/>
          <w:lang w:val="pt-PT"/>
        </w:rPr>
        <w:t xml:space="preserve">MEF será responsável por garantir o </w:t>
      </w:r>
      <w:proofErr w:type="spellStart"/>
      <w:r w:rsidRPr="00450843">
        <w:rPr>
          <w:rFonts w:asciiTheme="minorHAnsi" w:hAnsiTheme="minorHAnsi" w:cstheme="minorHAnsi"/>
          <w:lang w:val="pt-PT"/>
        </w:rPr>
        <w:t>acceso</w:t>
      </w:r>
      <w:proofErr w:type="spellEnd"/>
      <w:r w:rsidRPr="00450843">
        <w:rPr>
          <w:rFonts w:asciiTheme="minorHAnsi" w:hAnsiTheme="minorHAnsi" w:cstheme="minorHAnsi"/>
          <w:lang w:val="pt-PT"/>
        </w:rPr>
        <w:t xml:space="preserve"> </w:t>
      </w:r>
      <w:r w:rsidR="00FC71DD" w:rsidRPr="00450843">
        <w:rPr>
          <w:rFonts w:asciiTheme="minorHAnsi" w:hAnsiTheme="minorHAnsi" w:cstheme="minorHAnsi"/>
          <w:lang w:val="pt-PT"/>
        </w:rPr>
        <w:t xml:space="preserve">do consultor </w:t>
      </w:r>
      <w:r w:rsidRPr="00450843">
        <w:rPr>
          <w:rFonts w:asciiTheme="minorHAnsi" w:hAnsiTheme="minorHAnsi" w:cstheme="minorHAnsi"/>
          <w:lang w:val="pt-PT"/>
        </w:rPr>
        <w:t>aos</w:t>
      </w:r>
      <w:r w:rsidR="00FC71DD" w:rsidRPr="00450843">
        <w:rPr>
          <w:rFonts w:asciiTheme="minorHAnsi" w:hAnsiTheme="minorHAnsi" w:cstheme="minorHAnsi"/>
          <w:lang w:val="pt-PT"/>
        </w:rPr>
        <w:t xml:space="preserve"> distritos, autarquias, bancos financiadores de imóveis e outros gestores de dados territoriais.  </w:t>
      </w:r>
      <w:r w:rsidRPr="00450843">
        <w:rPr>
          <w:rFonts w:asciiTheme="minorHAnsi" w:hAnsiTheme="minorHAnsi" w:cstheme="minorHAnsi"/>
          <w:lang w:val="pt-PT"/>
        </w:rPr>
        <w:t xml:space="preserve"> </w:t>
      </w:r>
      <w:r w:rsidR="009C3331" w:rsidRPr="00450843">
        <w:rPr>
          <w:rFonts w:asciiTheme="minorHAnsi" w:hAnsiTheme="minorHAnsi" w:cstheme="minorHAnsi"/>
          <w:lang w:val="pt-PT"/>
        </w:rPr>
        <w:t>Quaisquer custos relacionados a</w:t>
      </w:r>
      <w:r w:rsidR="00D864CD" w:rsidRPr="00450843">
        <w:rPr>
          <w:rFonts w:asciiTheme="minorHAnsi" w:hAnsiTheme="minorHAnsi" w:cstheme="minorHAnsi"/>
          <w:lang w:val="pt-PT"/>
        </w:rPr>
        <w:t xml:space="preserve"> esta </w:t>
      </w:r>
      <w:r w:rsidR="009C3331" w:rsidRPr="00450843">
        <w:rPr>
          <w:rFonts w:asciiTheme="minorHAnsi" w:hAnsiTheme="minorHAnsi" w:cstheme="minorHAnsi"/>
          <w:lang w:val="pt-PT"/>
        </w:rPr>
        <w:t xml:space="preserve">infraestrutura </w:t>
      </w:r>
      <w:r w:rsidR="00D864CD" w:rsidRPr="00450843">
        <w:rPr>
          <w:rFonts w:asciiTheme="minorHAnsi" w:hAnsiTheme="minorHAnsi" w:cstheme="minorHAnsi"/>
          <w:lang w:val="pt-PT"/>
        </w:rPr>
        <w:t>para a coleta, organização e análise dos dados é de responsabilidade do consultor, incluindo, por exemplo, aplicativos (</w:t>
      </w:r>
      <w:proofErr w:type="spellStart"/>
      <w:r w:rsidR="00D864CD" w:rsidRPr="00450843">
        <w:rPr>
          <w:rFonts w:asciiTheme="minorHAnsi" w:hAnsiTheme="minorHAnsi" w:cstheme="minorHAnsi"/>
          <w:lang w:val="pt-PT"/>
        </w:rPr>
        <w:t>APPs</w:t>
      </w:r>
      <w:proofErr w:type="spellEnd"/>
      <w:r w:rsidR="00D864CD" w:rsidRPr="00450843">
        <w:rPr>
          <w:rFonts w:asciiTheme="minorHAnsi" w:hAnsiTheme="minorHAnsi" w:cstheme="minorHAnsi"/>
          <w:lang w:val="pt-PT"/>
        </w:rPr>
        <w:t>),   banco de dados geográfico,  servidor de mapas de integração (</w:t>
      </w:r>
      <w:proofErr w:type="spellStart"/>
      <w:r w:rsidR="00D864CD" w:rsidRPr="00450843">
        <w:rPr>
          <w:rFonts w:asciiTheme="minorHAnsi" w:hAnsiTheme="minorHAnsi" w:cstheme="minorHAnsi"/>
          <w:lang w:val="pt-PT"/>
        </w:rPr>
        <w:t>GeoServer</w:t>
      </w:r>
      <w:proofErr w:type="spellEnd"/>
      <w:r w:rsidR="00D864CD" w:rsidRPr="00450843">
        <w:rPr>
          <w:rFonts w:asciiTheme="minorHAnsi" w:hAnsiTheme="minorHAnsi" w:cstheme="minorHAnsi"/>
          <w:lang w:val="pt-PT"/>
        </w:rPr>
        <w:t xml:space="preserve">), agente autônomo para raspagem dos dados em web sítios predefinidos, aplicação </w:t>
      </w:r>
      <w:proofErr w:type="spellStart"/>
      <w:r w:rsidR="00D864CD" w:rsidRPr="00450843">
        <w:rPr>
          <w:rFonts w:asciiTheme="minorHAnsi" w:hAnsiTheme="minorHAnsi" w:cstheme="minorHAnsi"/>
          <w:i/>
          <w:iCs/>
          <w:lang w:val="pt-PT"/>
        </w:rPr>
        <w:t>WebSIG</w:t>
      </w:r>
      <w:proofErr w:type="spellEnd"/>
      <w:r w:rsidR="00D864CD" w:rsidRPr="00450843">
        <w:rPr>
          <w:rFonts w:asciiTheme="minorHAnsi" w:hAnsiTheme="minorHAnsi" w:cstheme="minorHAnsi"/>
          <w:lang w:val="pt-PT"/>
        </w:rPr>
        <w:t xml:space="preserve"> interativa para visualização, edição e análise de camadas de informação, e demais tecnologias que possam ser utilizadas para facilitar a coleta, organização e análise dos dados.</w:t>
      </w:r>
      <w:r w:rsidR="009C3331" w:rsidRPr="00450843">
        <w:rPr>
          <w:rFonts w:asciiTheme="minorHAnsi" w:hAnsiTheme="minorHAnsi" w:cstheme="minorHAnsi"/>
          <w:lang w:val="pt-PT"/>
        </w:rPr>
        <w:t xml:space="preserve">  </w:t>
      </w:r>
    </w:p>
    <w:bookmarkEnd w:id="2"/>
    <w:bookmarkEnd w:id="3"/>
    <w:p w14:paraId="50F9BD4B" w14:textId="77777777" w:rsidR="001E6F55" w:rsidRPr="00450843" w:rsidRDefault="001E6F55" w:rsidP="00DF14E0">
      <w:pPr>
        <w:pStyle w:val="ListParagraph"/>
        <w:numPr>
          <w:ilvl w:val="0"/>
          <w:numId w:val="1"/>
        </w:numPr>
        <w:jc w:val="both"/>
        <w:outlineLvl w:val="0"/>
        <w:rPr>
          <w:rFonts w:asciiTheme="minorHAnsi" w:hAnsiTheme="minorHAnsi" w:cstheme="minorHAnsi"/>
          <w:b/>
          <w:u w:val="single"/>
          <w:lang w:val="pt-PT"/>
        </w:rPr>
      </w:pPr>
      <w:r w:rsidRPr="00450843">
        <w:rPr>
          <w:rFonts w:asciiTheme="minorHAnsi" w:hAnsiTheme="minorHAnsi" w:cstheme="minorHAnsi"/>
          <w:b/>
          <w:u w:val="single"/>
          <w:lang w:val="pt-PT"/>
        </w:rPr>
        <w:t>ACTIVIDADES DA CONSULTORIA</w:t>
      </w:r>
    </w:p>
    <w:p w14:paraId="7C940C46" w14:textId="77777777" w:rsidR="001E6F55" w:rsidRPr="00450843" w:rsidRDefault="00E33F60" w:rsidP="00E85B1B">
      <w:pPr>
        <w:spacing w:before="240" w:after="240"/>
        <w:jc w:val="both"/>
        <w:outlineLvl w:val="0"/>
        <w:rPr>
          <w:rFonts w:asciiTheme="minorHAnsi" w:hAnsiTheme="minorHAnsi" w:cstheme="minorHAnsi"/>
          <w:lang w:val="pt-PT"/>
        </w:rPr>
      </w:pPr>
      <w:r w:rsidRPr="00450843">
        <w:rPr>
          <w:rFonts w:asciiTheme="minorHAnsi" w:hAnsiTheme="minorHAnsi" w:cstheme="minorHAnsi"/>
          <w:lang w:val="pt-PT"/>
        </w:rPr>
        <w:t>As actividades da Consultoria, sem prejuízo de outras não elencadas, são as seguintes</w:t>
      </w:r>
      <w:r w:rsidR="001E6F55" w:rsidRPr="00450843">
        <w:rPr>
          <w:rFonts w:asciiTheme="minorHAnsi" w:hAnsiTheme="minorHAnsi" w:cstheme="minorHAnsi"/>
          <w:lang w:val="pt-PT"/>
        </w:rPr>
        <w:t>:</w:t>
      </w:r>
    </w:p>
    <w:p w14:paraId="7648A44A" w14:textId="539C818F" w:rsidR="007B4C6C" w:rsidRPr="00450843" w:rsidRDefault="001E6F55" w:rsidP="00D37309">
      <w:pPr>
        <w:pStyle w:val="ListParagraph"/>
        <w:numPr>
          <w:ilvl w:val="0"/>
          <w:numId w:val="4"/>
        </w:numPr>
        <w:spacing w:after="120"/>
        <w:contextualSpacing w:val="0"/>
        <w:jc w:val="both"/>
        <w:outlineLvl w:val="0"/>
        <w:rPr>
          <w:rFonts w:asciiTheme="minorHAnsi" w:hAnsiTheme="minorHAnsi" w:cstheme="minorHAnsi"/>
          <w:lang w:val="pt-PT"/>
        </w:rPr>
      </w:pPr>
      <w:r w:rsidRPr="00450843">
        <w:rPr>
          <w:rFonts w:asciiTheme="minorHAnsi" w:hAnsiTheme="minorHAnsi" w:cstheme="minorHAnsi"/>
          <w:lang w:val="pt-PT"/>
        </w:rPr>
        <w:t>Elabora</w:t>
      </w:r>
      <w:r w:rsidR="007B4C6C" w:rsidRPr="00450843">
        <w:rPr>
          <w:rFonts w:asciiTheme="minorHAnsi" w:hAnsiTheme="minorHAnsi" w:cstheme="minorHAnsi"/>
          <w:lang w:val="pt-PT"/>
        </w:rPr>
        <w:t xml:space="preserve">ção do </w:t>
      </w:r>
      <w:r w:rsidRPr="00450843">
        <w:rPr>
          <w:rFonts w:asciiTheme="minorHAnsi" w:hAnsiTheme="minorHAnsi" w:cstheme="minorHAnsi"/>
          <w:lang w:val="pt-PT"/>
        </w:rPr>
        <w:t xml:space="preserve">plano de trabalho, com </w:t>
      </w:r>
      <w:r w:rsidR="00E85B1B" w:rsidRPr="00450843">
        <w:rPr>
          <w:rFonts w:asciiTheme="minorHAnsi" w:hAnsiTheme="minorHAnsi" w:cstheme="minorHAnsi"/>
          <w:lang w:val="pt-PT"/>
        </w:rPr>
        <w:t>a</w:t>
      </w:r>
      <w:r w:rsidRPr="00450843">
        <w:rPr>
          <w:rFonts w:asciiTheme="minorHAnsi" w:hAnsiTheme="minorHAnsi" w:cstheme="minorHAnsi"/>
          <w:lang w:val="pt-PT"/>
        </w:rPr>
        <w:t xml:space="preserve"> metodologia detalhada </w:t>
      </w:r>
      <w:r w:rsidR="007553EA" w:rsidRPr="00450843">
        <w:rPr>
          <w:rFonts w:asciiTheme="minorHAnsi" w:hAnsiTheme="minorHAnsi" w:cstheme="minorHAnsi"/>
          <w:lang w:val="pt-PT"/>
        </w:rPr>
        <w:t xml:space="preserve">para o </w:t>
      </w:r>
      <w:r w:rsidR="00E85B1B" w:rsidRPr="00450843">
        <w:rPr>
          <w:rFonts w:asciiTheme="minorHAnsi" w:hAnsiTheme="minorHAnsi" w:cstheme="minorHAnsi"/>
          <w:lang w:val="pt-PT"/>
        </w:rPr>
        <w:t>desenvolvimento do estudo</w:t>
      </w:r>
      <w:r w:rsidR="007B4C6C" w:rsidRPr="00450843">
        <w:rPr>
          <w:rFonts w:asciiTheme="minorHAnsi" w:hAnsiTheme="minorHAnsi" w:cstheme="minorHAnsi"/>
          <w:lang w:val="pt-PT"/>
        </w:rPr>
        <w:t>, incluindo as tecnologias que serão testadas para a coleta, organização e análise dos dados</w:t>
      </w:r>
      <w:r w:rsidR="009B0E7C" w:rsidRPr="00450843">
        <w:rPr>
          <w:rFonts w:asciiTheme="minorHAnsi" w:hAnsiTheme="minorHAnsi" w:cstheme="minorHAnsi"/>
          <w:lang w:val="pt-PT"/>
        </w:rPr>
        <w:t xml:space="preserve"> e principais fontes de dados que serão examinadas, cujos dados são administrados em nível central, distrital e </w:t>
      </w:r>
      <w:r w:rsidR="00970A36" w:rsidRPr="00450843">
        <w:rPr>
          <w:rFonts w:asciiTheme="minorHAnsi" w:hAnsiTheme="minorHAnsi" w:cstheme="minorHAnsi"/>
          <w:lang w:val="pt-PT"/>
        </w:rPr>
        <w:t xml:space="preserve">autárquico </w:t>
      </w:r>
      <w:r w:rsidR="009B0E7C" w:rsidRPr="00450843">
        <w:rPr>
          <w:rFonts w:asciiTheme="minorHAnsi" w:hAnsiTheme="minorHAnsi" w:cstheme="minorHAnsi"/>
          <w:lang w:val="pt-PT"/>
        </w:rPr>
        <w:t xml:space="preserve">limitada a 06 (seis) </w:t>
      </w:r>
      <w:proofErr w:type="spellStart"/>
      <w:r w:rsidR="009B0E7C" w:rsidRPr="00450843">
        <w:rPr>
          <w:rFonts w:asciiTheme="minorHAnsi" w:hAnsiTheme="minorHAnsi" w:cstheme="minorHAnsi"/>
          <w:lang w:val="pt-PT"/>
        </w:rPr>
        <w:t>municipios</w:t>
      </w:r>
      <w:proofErr w:type="spellEnd"/>
      <w:r w:rsidR="009B0E7C" w:rsidRPr="00450843">
        <w:rPr>
          <w:rFonts w:asciiTheme="minorHAnsi" w:hAnsiTheme="minorHAnsi" w:cstheme="minorHAnsi"/>
          <w:lang w:val="pt-PT"/>
        </w:rPr>
        <w:t xml:space="preserve"> ou vilas. </w:t>
      </w:r>
      <w:r w:rsidR="007B4C6C" w:rsidRPr="00450843">
        <w:rPr>
          <w:rFonts w:asciiTheme="minorHAnsi" w:hAnsiTheme="minorHAnsi" w:cstheme="minorHAnsi"/>
          <w:lang w:val="pt-PT"/>
        </w:rPr>
        <w:t xml:space="preserve"> </w:t>
      </w:r>
    </w:p>
    <w:p w14:paraId="0B037F79" w14:textId="1AA54DF0" w:rsidR="000021AB" w:rsidRPr="00450843" w:rsidRDefault="000021AB" w:rsidP="002B317D">
      <w:pPr>
        <w:pStyle w:val="ListParagraph"/>
        <w:numPr>
          <w:ilvl w:val="0"/>
          <w:numId w:val="4"/>
        </w:numPr>
        <w:spacing w:after="120"/>
        <w:contextualSpacing w:val="0"/>
        <w:jc w:val="both"/>
        <w:outlineLvl w:val="0"/>
        <w:rPr>
          <w:rFonts w:asciiTheme="minorHAnsi" w:hAnsiTheme="minorHAnsi" w:cstheme="minorHAnsi"/>
          <w:lang w:val="pt-PT"/>
        </w:rPr>
      </w:pPr>
      <w:r w:rsidRPr="00450843">
        <w:rPr>
          <w:rFonts w:asciiTheme="minorHAnsi" w:hAnsiTheme="minorHAnsi" w:cstheme="minorHAnsi"/>
          <w:lang w:val="pt-PT"/>
        </w:rPr>
        <w:t>Desenvolvimento de aplicativo (</w:t>
      </w:r>
      <w:r w:rsidRPr="00450843">
        <w:rPr>
          <w:rFonts w:asciiTheme="minorHAnsi" w:hAnsiTheme="minorHAnsi" w:cstheme="minorHAnsi"/>
          <w:i/>
          <w:iCs/>
          <w:lang w:val="pt-PT"/>
        </w:rPr>
        <w:t>APP</w:t>
      </w:r>
      <w:r w:rsidRPr="00450843">
        <w:rPr>
          <w:rFonts w:asciiTheme="minorHAnsi" w:hAnsiTheme="minorHAnsi" w:cstheme="minorHAnsi"/>
          <w:lang w:val="pt-PT"/>
        </w:rPr>
        <w:t>) para a coletada dos dados sobre preços de imóveis e opiniões de valor em nível individual.</w:t>
      </w:r>
    </w:p>
    <w:p w14:paraId="71BB96C0" w14:textId="6E68D0FD" w:rsidR="000F1A62" w:rsidRPr="00450843" w:rsidRDefault="000F1A62" w:rsidP="002B317D">
      <w:pPr>
        <w:pStyle w:val="ListParagraph"/>
        <w:numPr>
          <w:ilvl w:val="0"/>
          <w:numId w:val="4"/>
        </w:numPr>
        <w:spacing w:after="120"/>
        <w:contextualSpacing w:val="0"/>
        <w:jc w:val="both"/>
        <w:outlineLvl w:val="0"/>
        <w:rPr>
          <w:rFonts w:asciiTheme="minorHAnsi" w:hAnsiTheme="minorHAnsi" w:cstheme="minorHAnsi"/>
          <w:lang w:val="pt-PT"/>
        </w:rPr>
      </w:pPr>
      <w:r w:rsidRPr="00450843">
        <w:rPr>
          <w:rFonts w:asciiTheme="minorHAnsi" w:hAnsiTheme="minorHAnsi" w:cstheme="minorHAnsi"/>
          <w:lang w:val="pt-PT"/>
        </w:rPr>
        <w:t xml:space="preserve">Estruturação de um OMI piloto por intermédio de um banco de dados geográfico para a organização e visualização dos dados coletados. </w:t>
      </w:r>
    </w:p>
    <w:p w14:paraId="4D4DAA4A" w14:textId="2956B533" w:rsidR="007F32ED" w:rsidRPr="00450843" w:rsidRDefault="00902A23" w:rsidP="002B317D">
      <w:pPr>
        <w:pStyle w:val="ListParagraph"/>
        <w:numPr>
          <w:ilvl w:val="0"/>
          <w:numId w:val="4"/>
        </w:numPr>
        <w:spacing w:after="120"/>
        <w:contextualSpacing w:val="0"/>
        <w:jc w:val="both"/>
        <w:outlineLvl w:val="0"/>
        <w:rPr>
          <w:rFonts w:asciiTheme="minorHAnsi" w:hAnsiTheme="minorHAnsi" w:cstheme="minorHAnsi"/>
          <w:lang w:val="pt-PT"/>
        </w:rPr>
      </w:pPr>
      <w:r w:rsidRPr="00450843">
        <w:rPr>
          <w:rFonts w:asciiTheme="minorHAnsi" w:hAnsiTheme="minorHAnsi" w:cstheme="minorHAnsi"/>
          <w:lang w:val="pt-PT"/>
        </w:rPr>
        <w:t>Coleta</w:t>
      </w:r>
      <w:r w:rsidR="000F1A62" w:rsidRPr="00450843">
        <w:rPr>
          <w:rFonts w:asciiTheme="minorHAnsi" w:hAnsiTheme="minorHAnsi" w:cstheme="minorHAnsi"/>
          <w:lang w:val="pt-PT"/>
        </w:rPr>
        <w:t xml:space="preserve"> de dados</w:t>
      </w:r>
      <w:r w:rsidR="00D31264" w:rsidRPr="00450843">
        <w:rPr>
          <w:rFonts w:asciiTheme="minorHAnsi" w:hAnsiTheme="minorHAnsi" w:cstheme="minorHAnsi"/>
          <w:lang w:val="pt-PT"/>
        </w:rPr>
        <w:t xml:space="preserve"> e formação de variáveis</w:t>
      </w:r>
      <w:r w:rsidR="000F1A62" w:rsidRPr="00450843">
        <w:rPr>
          <w:rFonts w:asciiTheme="minorHAnsi" w:hAnsiTheme="minorHAnsi" w:cstheme="minorHAnsi"/>
          <w:lang w:val="pt-PT"/>
        </w:rPr>
        <w:t>:</w:t>
      </w:r>
      <w:r w:rsidR="007F32ED" w:rsidRPr="00450843">
        <w:rPr>
          <w:rFonts w:asciiTheme="minorHAnsi" w:hAnsiTheme="minorHAnsi" w:cstheme="minorHAnsi"/>
          <w:lang w:val="pt-PT"/>
        </w:rPr>
        <w:t xml:space="preserve"> </w:t>
      </w:r>
    </w:p>
    <w:p w14:paraId="504A7541" w14:textId="6D9C29AA" w:rsidR="00902A23" w:rsidRPr="00450843" w:rsidRDefault="007F32ED" w:rsidP="007F32ED">
      <w:pPr>
        <w:pStyle w:val="ListParagraph"/>
        <w:spacing w:after="120"/>
        <w:contextualSpacing w:val="0"/>
        <w:jc w:val="both"/>
        <w:outlineLvl w:val="0"/>
        <w:rPr>
          <w:rFonts w:asciiTheme="minorHAnsi" w:hAnsiTheme="minorHAnsi" w:cstheme="minorHAnsi"/>
          <w:lang w:val="pt-PT"/>
        </w:rPr>
      </w:pPr>
      <w:r w:rsidRPr="00450843">
        <w:rPr>
          <w:rFonts w:asciiTheme="minorHAnsi" w:hAnsiTheme="minorHAnsi" w:cstheme="minorHAnsi"/>
          <w:lang w:val="pt-PT"/>
        </w:rPr>
        <w:t xml:space="preserve">- </w:t>
      </w:r>
      <w:proofErr w:type="gramStart"/>
      <w:r w:rsidR="000F1A62" w:rsidRPr="00450843">
        <w:rPr>
          <w:rFonts w:asciiTheme="minorHAnsi" w:hAnsiTheme="minorHAnsi" w:cstheme="minorHAnsi"/>
          <w:lang w:val="pt-PT"/>
        </w:rPr>
        <w:t>coleta</w:t>
      </w:r>
      <w:proofErr w:type="gramEnd"/>
      <w:r w:rsidR="000F1A62" w:rsidRPr="00450843">
        <w:rPr>
          <w:rFonts w:asciiTheme="minorHAnsi" w:hAnsiTheme="minorHAnsi" w:cstheme="minorHAnsi"/>
          <w:lang w:val="pt-PT"/>
        </w:rPr>
        <w:t xml:space="preserve"> de dados sobre </w:t>
      </w:r>
      <w:r w:rsidR="00902A23" w:rsidRPr="00450843">
        <w:rPr>
          <w:rFonts w:asciiTheme="minorHAnsi" w:hAnsiTheme="minorHAnsi" w:cstheme="minorHAnsi"/>
          <w:lang w:val="pt-PT"/>
        </w:rPr>
        <w:t xml:space="preserve">preços praticados, avaliações prévias e opiniões de valor dos imóveis, incluindo: </w:t>
      </w:r>
      <w:r w:rsidR="000021AB" w:rsidRPr="00450843">
        <w:rPr>
          <w:rFonts w:asciiTheme="minorHAnsi" w:hAnsiTheme="minorHAnsi" w:cstheme="minorHAnsi"/>
          <w:lang w:val="pt-PT"/>
        </w:rPr>
        <w:t xml:space="preserve">bases de dados existentes no país, raspagem dos dados em sítios </w:t>
      </w:r>
      <w:r w:rsidR="000021AB" w:rsidRPr="00450843">
        <w:rPr>
          <w:rFonts w:asciiTheme="minorHAnsi" w:hAnsiTheme="minorHAnsi" w:cstheme="minorHAnsi"/>
          <w:lang w:val="pt-PT"/>
        </w:rPr>
        <w:lastRenderedPageBreak/>
        <w:t>WEB</w:t>
      </w:r>
      <w:r w:rsidRPr="00450843">
        <w:rPr>
          <w:rFonts w:asciiTheme="minorHAnsi" w:hAnsiTheme="minorHAnsi" w:cstheme="minorHAnsi"/>
          <w:lang w:val="pt-PT"/>
        </w:rPr>
        <w:t xml:space="preserve">, incluindo interface para permitir o recebimento de informações em formatos predefinidos e padronizados, </w:t>
      </w:r>
      <w:r w:rsidR="000021AB" w:rsidRPr="00450843">
        <w:rPr>
          <w:rFonts w:asciiTheme="minorHAnsi" w:hAnsiTheme="minorHAnsi" w:cstheme="minorHAnsi"/>
          <w:lang w:val="pt-PT"/>
        </w:rPr>
        <w:t xml:space="preserve">e coletada </w:t>
      </w:r>
      <w:r w:rsidRPr="00450843">
        <w:rPr>
          <w:rFonts w:asciiTheme="minorHAnsi" w:hAnsiTheme="minorHAnsi" w:cstheme="minorHAnsi"/>
          <w:lang w:val="pt-PT"/>
        </w:rPr>
        <w:t xml:space="preserve">individual </w:t>
      </w:r>
      <w:r w:rsidR="000021AB" w:rsidRPr="00450843">
        <w:rPr>
          <w:rFonts w:asciiTheme="minorHAnsi" w:hAnsiTheme="minorHAnsi" w:cstheme="minorHAnsi"/>
          <w:lang w:val="pt-PT"/>
        </w:rPr>
        <w:t xml:space="preserve">dos dados por APP. </w:t>
      </w:r>
    </w:p>
    <w:p w14:paraId="6E331DA9" w14:textId="77777777" w:rsidR="000F1A62" w:rsidRPr="00450843" w:rsidRDefault="007F32ED" w:rsidP="007F32ED">
      <w:pPr>
        <w:pStyle w:val="ListParagraph"/>
        <w:spacing w:after="120"/>
        <w:contextualSpacing w:val="0"/>
        <w:jc w:val="both"/>
        <w:outlineLvl w:val="0"/>
        <w:rPr>
          <w:rFonts w:asciiTheme="minorHAnsi" w:hAnsiTheme="minorHAnsi" w:cstheme="minorHAnsi"/>
          <w:lang w:val="pt-PT"/>
        </w:rPr>
      </w:pPr>
      <w:r w:rsidRPr="00450843">
        <w:rPr>
          <w:rFonts w:asciiTheme="minorHAnsi" w:hAnsiTheme="minorHAnsi" w:cstheme="minorHAnsi"/>
          <w:lang w:val="pt-PT"/>
        </w:rPr>
        <w:t xml:space="preserve">- </w:t>
      </w:r>
      <w:proofErr w:type="gramStart"/>
      <w:r w:rsidR="000F1A62" w:rsidRPr="00450843">
        <w:rPr>
          <w:rFonts w:asciiTheme="minorHAnsi" w:hAnsiTheme="minorHAnsi" w:cstheme="minorHAnsi"/>
          <w:lang w:val="pt-PT"/>
        </w:rPr>
        <w:t>coleta</w:t>
      </w:r>
      <w:proofErr w:type="gramEnd"/>
      <w:r w:rsidR="000F1A62" w:rsidRPr="00450843">
        <w:rPr>
          <w:rFonts w:asciiTheme="minorHAnsi" w:hAnsiTheme="minorHAnsi" w:cstheme="minorHAnsi"/>
          <w:lang w:val="pt-PT"/>
        </w:rPr>
        <w:t xml:space="preserve"> de dados sobre </w:t>
      </w:r>
      <w:r w:rsidRPr="00450843">
        <w:rPr>
          <w:rFonts w:asciiTheme="minorHAnsi" w:hAnsiTheme="minorHAnsi" w:cstheme="minorHAnsi"/>
          <w:lang w:val="pt-PT"/>
        </w:rPr>
        <w:t>atributos</w:t>
      </w:r>
      <w:r w:rsidR="000021AB" w:rsidRPr="00450843">
        <w:rPr>
          <w:rFonts w:asciiTheme="minorHAnsi" w:hAnsiTheme="minorHAnsi" w:cstheme="minorHAnsi"/>
          <w:lang w:val="pt-PT"/>
        </w:rPr>
        <w:t xml:space="preserve"> complementares relacionadas a fatores que tendem a influenciar o valor dos imóveis, utilizando dados abertos</w:t>
      </w:r>
      <w:r w:rsidR="000F1A62" w:rsidRPr="00450843">
        <w:rPr>
          <w:rFonts w:asciiTheme="minorHAnsi" w:hAnsiTheme="minorHAnsi" w:cstheme="minorHAnsi"/>
          <w:lang w:val="pt-PT"/>
        </w:rPr>
        <w:t>.</w:t>
      </w:r>
    </w:p>
    <w:p w14:paraId="7FC7CCE3" w14:textId="3DBEB3C0" w:rsidR="00D31264" w:rsidRPr="00450843" w:rsidRDefault="00D31264" w:rsidP="007F32ED">
      <w:pPr>
        <w:pStyle w:val="ListParagraph"/>
        <w:spacing w:after="120"/>
        <w:contextualSpacing w:val="0"/>
        <w:jc w:val="both"/>
        <w:outlineLvl w:val="0"/>
        <w:rPr>
          <w:rFonts w:asciiTheme="minorHAnsi" w:hAnsiTheme="minorHAnsi" w:cstheme="minorHAnsi"/>
          <w:lang w:val="pt-PT"/>
        </w:rPr>
      </w:pPr>
      <w:r w:rsidRPr="00450843">
        <w:rPr>
          <w:rFonts w:asciiTheme="minorHAnsi" w:hAnsiTheme="minorHAnsi" w:cstheme="minorHAnsi"/>
          <w:lang w:val="pt-PT"/>
        </w:rPr>
        <w:t xml:space="preserve">- </w:t>
      </w:r>
      <w:proofErr w:type="gramStart"/>
      <w:r w:rsidRPr="00450843">
        <w:rPr>
          <w:rFonts w:asciiTheme="minorHAnsi" w:hAnsiTheme="minorHAnsi" w:cstheme="minorHAnsi"/>
          <w:lang w:val="pt-PT"/>
        </w:rPr>
        <w:t>formação</w:t>
      </w:r>
      <w:proofErr w:type="gramEnd"/>
      <w:r w:rsidRPr="00450843">
        <w:rPr>
          <w:rFonts w:asciiTheme="minorHAnsi" w:hAnsiTheme="minorHAnsi" w:cstheme="minorHAnsi"/>
          <w:lang w:val="pt-PT"/>
        </w:rPr>
        <w:t xml:space="preserve"> de </w:t>
      </w:r>
      <w:proofErr w:type="spellStart"/>
      <w:r w:rsidRPr="00450843">
        <w:rPr>
          <w:rFonts w:asciiTheme="minorHAnsi" w:hAnsiTheme="minorHAnsi" w:cstheme="minorHAnsi"/>
          <w:lang w:val="pt-PT"/>
        </w:rPr>
        <w:t>variaveis</w:t>
      </w:r>
      <w:proofErr w:type="spellEnd"/>
      <w:r w:rsidRPr="00450843">
        <w:rPr>
          <w:rFonts w:asciiTheme="minorHAnsi" w:hAnsiTheme="minorHAnsi" w:cstheme="minorHAnsi"/>
          <w:lang w:val="pt-PT"/>
        </w:rPr>
        <w:t xml:space="preserve"> qualitativas e quantitativas com base nos atributos coletados.</w:t>
      </w:r>
    </w:p>
    <w:p w14:paraId="289E9A6D" w14:textId="271E2F12" w:rsidR="000F1A62" w:rsidRPr="00450843" w:rsidRDefault="000F1A62" w:rsidP="000F1A62">
      <w:pPr>
        <w:pStyle w:val="ListParagraph"/>
        <w:numPr>
          <w:ilvl w:val="0"/>
          <w:numId w:val="4"/>
        </w:numPr>
        <w:spacing w:after="120"/>
        <w:contextualSpacing w:val="0"/>
        <w:jc w:val="both"/>
        <w:outlineLvl w:val="0"/>
        <w:rPr>
          <w:rFonts w:asciiTheme="minorHAnsi" w:hAnsiTheme="minorHAnsi" w:cstheme="minorHAnsi"/>
          <w:lang w:val="pt-PT"/>
        </w:rPr>
      </w:pPr>
      <w:r w:rsidRPr="00450843">
        <w:rPr>
          <w:rFonts w:asciiTheme="minorHAnsi" w:hAnsiTheme="minorHAnsi" w:cstheme="minorHAnsi"/>
          <w:lang w:val="pt-PT"/>
        </w:rPr>
        <w:t>Organização e preparação de dados</w:t>
      </w:r>
      <w:r w:rsidR="00A754E2" w:rsidRPr="00450843">
        <w:rPr>
          <w:rFonts w:asciiTheme="minorHAnsi" w:hAnsiTheme="minorHAnsi" w:cstheme="minorHAnsi"/>
          <w:lang w:val="pt-PT"/>
        </w:rPr>
        <w:t>:</w:t>
      </w:r>
    </w:p>
    <w:p w14:paraId="7DBD829D" w14:textId="5DD4570E" w:rsidR="00D31264" w:rsidRPr="00450843" w:rsidRDefault="007F32ED" w:rsidP="007F32ED">
      <w:pPr>
        <w:pStyle w:val="ListParagraph"/>
        <w:spacing w:after="120"/>
        <w:contextualSpacing w:val="0"/>
        <w:jc w:val="both"/>
        <w:outlineLvl w:val="0"/>
        <w:rPr>
          <w:rFonts w:asciiTheme="minorHAnsi" w:hAnsiTheme="minorHAnsi" w:cstheme="minorHAnsi"/>
          <w:lang w:val="pt-PT"/>
        </w:rPr>
      </w:pPr>
      <w:r w:rsidRPr="00450843">
        <w:rPr>
          <w:rFonts w:asciiTheme="minorHAnsi" w:hAnsiTheme="minorHAnsi" w:cstheme="minorHAnsi"/>
          <w:lang w:val="pt-PT"/>
        </w:rPr>
        <w:t>- verificação</w:t>
      </w:r>
      <w:r w:rsidR="00D31264" w:rsidRPr="00450843">
        <w:rPr>
          <w:rFonts w:asciiTheme="minorHAnsi" w:hAnsiTheme="minorHAnsi" w:cstheme="minorHAnsi"/>
          <w:lang w:val="pt-PT"/>
        </w:rPr>
        <w:t>, normalização</w:t>
      </w:r>
      <w:r w:rsidRPr="00450843">
        <w:rPr>
          <w:rFonts w:asciiTheme="minorHAnsi" w:hAnsiTheme="minorHAnsi" w:cstheme="minorHAnsi"/>
          <w:lang w:val="pt-PT"/>
        </w:rPr>
        <w:t xml:space="preserve"> </w:t>
      </w:r>
      <w:r w:rsidR="00D31264" w:rsidRPr="00450843">
        <w:rPr>
          <w:rFonts w:asciiTheme="minorHAnsi" w:hAnsiTheme="minorHAnsi" w:cstheme="minorHAnsi"/>
          <w:lang w:val="pt-PT"/>
        </w:rPr>
        <w:t xml:space="preserve">e limpeza </w:t>
      </w:r>
      <w:r w:rsidRPr="00450843">
        <w:rPr>
          <w:rFonts w:asciiTheme="minorHAnsi" w:hAnsiTheme="minorHAnsi" w:cstheme="minorHAnsi"/>
          <w:lang w:val="pt-PT"/>
        </w:rPr>
        <w:t xml:space="preserve">dos dados coletados visando eliminar </w:t>
      </w:r>
      <w:proofErr w:type="spellStart"/>
      <w:r w:rsidRPr="00450843">
        <w:rPr>
          <w:rFonts w:asciiTheme="minorHAnsi" w:hAnsiTheme="minorHAnsi" w:cstheme="minorHAnsi"/>
          <w:lang w:val="pt-PT"/>
        </w:rPr>
        <w:t>inconsistencias</w:t>
      </w:r>
      <w:proofErr w:type="spellEnd"/>
      <w:r w:rsidRPr="00450843">
        <w:rPr>
          <w:rFonts w:asciiTheme="minorHAnsi" w:hAnsiTheme="minorHAnsi" w:cstheme="minorHAnsi"/>
          <w:lang w:val="pt-PT"/>
        </w:rPr>
        <w:t>.</w:t>
      </w:r>
    </w:p>
    <w:p w14:paraId="225C5E27" w14:textId="2C05E005" w:rsidR="007F32ED" w:rsidRPr="00450843" w:rsidRDefault="00D31264" w:rsidP="007F32ED">
      <w:pPr>
        <w:pStyle w:val="ListParagraph"/>
        <w:spacing w:after="120"/>
        <w:contextualSpacing w:val="0"/>
        <w:jc w:val="both"/>
        <w:outlineLvl w:val="0"/>
        <w:rPr>
          <w:rFonts w:asciiTheme="minorHAnsi" w:hAnsiTheme="minorHAnsi" w:cstheme="minorHAnsi"/>
          <w:lang w:val="pt-PT"/>
        </w:rPr>
      </w:pPr>
      <w:r w:rsidRPr="00450843">
        <w:rPr>
          <w:rFonts w:asciiTheme="minorHAnsi" w:hAnsiTheme="minorHAnsi" w:cstheme="minorHAnsi"/>
          <w:lang w:val="pt-PT"/>
        </w:rPr>
        <w:t xml:space="preserve">- </w:t>
      </w:r>
      <w:proofErr w:type="spellStart"/>
      <w:proofErr w:type="gramStart"/>
      <w:r w:rsidRPr="00450843">
        <w:rPr>
          <w:rFonts w:asciiTheme="minorHAnsi" w:hAnsiTheme="minorHAnsi" w:cstheme="minorHAnsi"/>
          <w:lang w:val="pt-PT"/>
        </w:rPr>
        <w:t>geocodificação</w:t>
      </w:r>
      <w:proofErr w:type="spellEnd"/>
      <w:r w:rsidRPr="00450843">
        <w:rPr>
          <w:rFonts w:asciiTheme="minorHAnsi" w:hAnsiTheme="minorHAnsi" w:cstheme="minorHAnsi"/>
          <w:lang w:val="pt-PT"/>
        </w:rPr>
        <w:t xml:space="preserve"> </w:t>
      </w:r>
      <w:r w:rsidR="007F32ED" w:rsidRPr="00450843">
        <w:rPr>
          <w:rFonts w:asciiTheme="minorHAnsi" w:hAnsiTheme="minorHAnsi" w:cstheme="minorHAnsi"/>
          <w:lang w:val="pt-PT"/>
        </w:rPr>
        <w:t xml:space="preserve"> </w:t>
      </w:r>
      <w:r w:rsidRPr="00450843">
        <w:rPr>
          <w:rFonts w:asciiTheme="minorHAnsi" w:hAnsiTheme="minorHAnsi" w:cstheme="minorHAnsi"/>
          <w:lang w:val="pt-PT"/>
        </w:rPr>
        <w:t>dos</w:t>
      </w:r>
      <w:proofErr w:type="gramEnd"/>
      <w:r w:rsidRPr="00450843">
        <w:rPr>
          <w:rFonts w:asciiTheme="minorHAnsi" w:hAnsiTheme="minorHAnsi" w:cstheme="minorHAnsi"/>
          <w:lang w:val="pt-PT"/>
        </w:rPr>
        <w:t xml:space="preserve"> endereços para associação espacial.</w:t>
      </w:r>
    </w:p>
    <w:p w14:paraId="351F4852" w14:textId="15BF52A1" w:rsidR="000021AB" w:rsidRPr="00450843" w:rsidRDefault="000F1A62" w:rsidP="000F1A62">
      <w:pPr>
        <w:pStyle w:val="ListParagraph"/>
        <w:spacing w:after="120"/>
        <w:contextualSpacing w:val="0"/>
        <w:jc w:val="both"/>
        <w:outlineLvl w:val="0"/>
        <w:rPr>
          <w:rFonts w:asciiTheme="minorHAnsi" w:hAnsiTheme="minorHAnsi" w:cstheme="minorHAnsi"/>
          <w:lang w:val="pt-PT"/>
        </w:rPr>
      </w:pPr>
      <w:r w:rsidRPr="00450843">
        <w:rPr>
          <w:rFonts w:asciiTheme="minorHAnsi" w:hAnsiTheme="minorHAnsi" w:cstheme="minorHAnsi"/>
          <w:lang w:val="pt-PT"/>
        </w:rPr>
        <w:t xml:space="preserve">- </w:t>
      </w:r>
      <w:proofErr w:type="gramStart"/>
      <w:r w:rsidRPr="00450843">
        <w:rPr>
          <w:rFonts w:asciiTheme="minorHAnsi" w:hAnsiTheme="minorHAnsi" w:cstheme="minorHAnsi"/>
          <w:lang w:val="pt-PT"/>
        </w:rPr>
        <w:t>consolidação</w:t>
      </w:r>
      <w:proofErr w:type="gramEnd"/>
      <w:r w:rsidRPr="00450843">
        <w:rPr>
          <w:rFonts w:asciiTheme="minorHAnsi" w:hAnsiTheme="minorHAnsi" w:cstheme="minorHAnsi"/>
          <w:lang w:val="pt-PT"/>
        </w:rPr>
        <w:t xml:space="preserve"> dos </w:t>
      </w:r>
      <w:r w:rsidR="007F32ED" w:rsidRPr="00450843">
        <w:rPr>
          <w:rFonts w:asciiTheme="minorHAnsi" w:hAnsiTheme="minorHAnsi" w:cstheme="minorHAnsi"/>
          <w:lang w:val="pt-PT"/>
        </w:rPr>
        <w:t>dados coletados</w:t>
      </w:r>
      <w:r w:rsidRPr="00450843">
        <w:rPr>
          <w:rFonts w:asciiTheme="minorHAnsi" w:hAnsiTheme="minorHAnsi" w:cstheme="minorHAnsi"/>
          <w:lang w:val="pt-PT"/>
        </w:rPr>
        <w:t xml:space="preserve"> por intermédio de diferentes fontes e estratégias no OMI</w:t>
      </w:r>
      <w:r w:rsidR="00A754E2" w:rsidRPr="00450843">
        <w:rPr>
          <w:rFonts w:asciiTheme="minorHAnsi" w:hAnsiTheme="minorHAnsi" w:cstheme="minorHAnsi"/>
          <w:lang w:val="pt-PT"/>
        </w:rPr>
        <w:t xml:space="preserve"> piloto</w:t>
      </w:r>
      <w:r w:rsidR="000021AB" w:rsidRPr="00450843">
        <w:rPr>
          <w:rFonts w:asciiTheme="minorHAnsi" w:hAnsiTheme="minorHAnsi" w:cstheme="minorHAnsi"/>
          <w:lang w:val="pt-PT"/>
        </w:rPr>
        <w:t xml:space="preserve">. </w:t>
      </w:r>
    </w:p>
    <w:p w14:paraId="4CED61E1" w14:textId="032B1701" w:rsidR="000F1A62" w:rsidRPr="00450843" w:rsidRDefault="00D31264" w:rsidP="000F1A62">
      <w:pPr>
        <w:pStyle w:val="ListParagraph"/>
        <w:spacing w:after="120"/>
        <w:contextualSpacing w:val="0"/>
        <w:jc w:val="both"/>
        <w:outlineLvl w:val="0"/>
        <w:rPr>
          <w:rFonts w:asciiTheme="minorHAnsi" w:hAnsiTheme="minorHAnsi" w:cstheme="minorHAnsi"/>
          <w:lang w:val="pt-PT"/>
        </w:rPr>
      </w:pPr>
      <w:r w:rsidRPr="00450843">
        <w:rPr>
          <w:rFonts w:asciiTheme="minorHAnsi" w:hAnsiTheme="minorHAnsi" w:cstheme="minorHAnsi"/>
          <w:lang w:val="pt-PT"/>
        </w:rPr>
        <w:t xml:space="preserve">- </w:t>
      </w:r>
      <w:proofErr w:type="gramStart"/>
      <w:r w:rsidR="00A754E2" w:rsidRPr="00450843">
        <w:rPr>
          <w:rFonts w:asciiTheme="minorHAnsi" w:hAnsiTheme="minorHAnsi" w:cstheme="minorHAnsi"/>
          <w:lang w:val="pt-PT"/>
        </w:rPr>
        <w:t>especificação</w:t>
      </w:r>
      <w:proofErr w:type="gramEnd"/>
      <w:r w:rsidR="00A754E2" w:rsidRPr="00450843">
        <w:rPr>
          <w:rFonts w:asciiTheme="minorHAnsi" w:hAnsiTheme="minorHAnsi" w:cstheme="minorHAnsi"/>
          <w:lang w:val="pt-PT"/>
        </w:rPr>
        <w:t xml:space="preserve"> de variáveis relacionadas as características de localização dos imóveis. </w:t>
      </w:r>
    </w:p>
    <w:p w14:paraId="639A9A01" w14:textId="5E142718" w:rsidR="007F32ED" w:rsidRPr="00450843" w:rsidRDefault="007F32ED" w:rsidP="002B317D">
      <w:pPr>
        <w:pStyle w:val="ListParagraph"/>
        <w:numPr>
          <w:ilvl w:val="0"/>
          <w:numId w:val="4"/>
        </w:numPr>
        <w:spacing w:after="120"/>
        <w:contextualSpacing w:val="0"/>
        <w:jc w:val="both"/>
        <w:outlineLvl w:val="0"/>
        <w:rPr>
          <w:rFonts w:asciiTheme="minorHAnsi" w:hAnsiTheme="minorHAnsi" w:cstheme="minorHAnsi"/>
          <w:lang w:val="pt-PT"/>
        </w:rPr>
      </w:pPr>
      <w:r w:rsidRPr="00450843">
        <w:rPr>
          <w:rFonts w:asciiTheme="minorHAnsi" w:hAnsiTheme="minorHAnsi" w:cstheme="minorHAnsi"/>
          <w:lang w:val="pt-PT"/>
        </w:rPr>
        <w:t xml:space="preserve">Análise dos dados:  </w:t>
      </w:r>
    </w:p>
    <w:p w14:paraId="2413D0DF" w14:textId="77777777" w:rsidR="000F1A62" w:rsidRPr="00450843" w:rsidRDefault="007F32ED" w:rsidP="007F32ED">
      <w:pPr>
        <w:pStyle w:val="ListParagraph"/>
        <w:spacing w:after="120"/>
        <w:contextualSpacing w:val="0"/>
        <w:jc w:val="both"/>
        <w:outlineLvl w:val="0"/>
        <w:rPr>
          <w:rFonts w:asciiTheme="minorHAnsi" w:hAnsiTheme="minorHAnsi" w:cstheme="minorHAnsi"/>
          <w:lang w:val="pt-PT"/>
        </w:rPr>
      </w:pPr>
      <w:r w:rsidRPr="00450843">
        <w:rPr>
          <w:rFonts w:asciiTheme="minorHAnsi" w:hAnsiTheme="minorHAnsi" w:cstheme="minorHAnsi"/>
          <w:lang w:val="pt-PT"/>
        </w:rPr>
        <w:t xml:space="preserve">- </w:t>
      </w:r>
      <w:proofErr w:type="gramStart"/>
      <w:r w:rsidRPr="00450843">
        <w:rPr>
          <w:rFonts w:asciiTheme="minorHAnsi" w:hAnsiTheme="minorHAnsi" w:cstheme="minorHAnsi"/>
          <w:lang w:val="pt-PT"/>
        </w:rPr>
        <w:t>formação</w:t>
      </w:r>
      <w:proofErr w:type="gramEnd"/>
      <w:r w:rsidRPr="00450843">
        <w:rPr>
          <w:rFonts w:asciiTheme="minorHAnsi" w:hAnsiTheme="minorHAnsi" w:cstheme="minorHAnsi"/>
          <w:lang w:val="pt-PT"/>
        </w:rPr>
        <w:t xml:space="preserve"> da amostra(s) de dados.</w:t>
      </w:r>
    </w:p>
    <w:p w14:paraId="70A43F63" w14:textId="77777777" w:rsidR="00A754E2" w:rsidRPr="00450843" w:rsidRDefault="000F1A62" w:rsidP="007F32ED">
      <w:pPr>
        <w:pStyle w:val="ListParagraph"/>
        <w:spacing w:after="120"/>
        <w:contextualSpacing w:val="0"/>
        <w:jc w:val="both"/>
        <w:outlineLvl w:val="0"/>
        <w:rPr>
          <w:rFonts w:asciiTheme="minorHAnsi" w:hAnsiTheme="minorHAnsi" w:cstheme="minorHAnsi"/>
          <w:lang w:val="pt-PT"/>
        </w:rPr>
      </w:pPr>
      <w:r w:rsidRPr="00450843">
        <w:rPr>
          <w:rFonts w:asciiTheme="minorHAnsi" w:hAnsiTheme="minorHAnsi" w:cstheme="minorHAnsi"/>
          <w:lang w:val="pt-PT"/>
        </w:rPr>
        <w:t xml:space="preserve">- </w:t>
      </w:r>
      <w:proofErr w:type="gramStart"/>
      <w:r w:rsidRPr="00450843">
        <w:rPr>
          <w:rFonts w:asciiTheme="minorHAnsi" w:hAnsiTheme="minorHAnsi" w:cstheme="minorHAnsi"/>
          <w:lang w:val="pt-PT"/>
        </w:rPr>
        <w:t>análise</w:t>
      </w:r>
      <w:proofErr w:type="gramEnd"/>
      <w:r w:rsidRPr="00450843">
        <w:rPr>
          <w:rFonts w:asciiTheme="minorHAnsi" w:hAnsiTheme="minorHAnsi" w:cstheme="minorHAnsi"/>
          <w:lang w:val="pt-PT"/>
        </w:rPr>
        <w:t xml:space="preserve"> da correlação entre as </w:t>
      </w:r>
      <w:proofErr w:type="spellStart"/>
      <w:r w:rsidRPr="00450843">
        <w:rPr>
          <w:rFonts w:asciiTheme="minorHAnsi" w:hAnsiTheme="minorHAnsi" w:cstheme="minorHAnsi"/>
          <w:lang w:val="pt-PT"/>
        </w:rPr>
        <w:t>variaveis</w:t>
      </w:r>
      <w:proofErr w:type="spellEnd"/>
      <w:r w:rsidRPr="00450843">
        <w:rPr>
          <w:rFonts w:asciiTheme="minorHAnsi" w:hAnsiTheme="minorHAnsi" w:cstheme="minorHAnsi"/>
          <w:lang w:val="pt-PT"/>
        </w:rPr>
        <w:t xml:space="preserve"> e</w:t>
      </w:r>
      <w:r w:rsidR="00A754E2" w:rsidRPr="00450843">
        <w:rPr>
          <w:rFonts w:asciiTheme="minorHAnsi" w:hAnsiTheme="minorHAnsi" w:cstheme="minorHAnsi"/>
          <w:lang w:val="pt-PT"/>
        </w:rPr>
        <w:t xml:space="preserve"> relações de dependência espacial entre os dados. </w:t>
      </w:r>
    </w:p>
    <w:p w14:paraId="76F93D9C" w14:textId="504EF7F9" w:rsidR="00A754E2" w:rsidRPr="00450843" w:rsidRDefault="00A754E2" w:rsidP="007F32ED">
      <w:pPr>
        <w:pStyle w:val="ListParagraph"/>
        <w:spacing w:after="120"/>
        <w:contextualSpacing w:val="0"/>
        <w:jc w:val="both"/>
        <w:outlineLvl w:val="0"/>
        <w:rPr>
          <w:rFonts w:asciiTheme="minorHAnsi" w:hAnsiTheme="minorHAnsi" w:cstheme="minorHAnsi"/>
          <w:lang w:val="pt-PT"/>
        </w:rPr>
      </w:pPr>
      <w:r w:rsidRPr="00450843">
        <w:rPr>
          <w:rFonts w:asciiTheme="minorHAnsi" w:hAnsiTheme="minorHAnsi" w:cstheme="minorHAnsi"/>
          <w:lang w:val="pt-PT"/>
        </w:rPr>
        <w:t xml:space="preserve">- </w:t>
      </w:r>
      <w:proofErr w:type="gramStart"/>
      <w:r w:rsidRPr="00450843">
        <w:rPr>
          <w:rFonts w:asciiTheme="minorHAnsi" w:hAnsiTheme="minorHAnsi" w:cstheme="minorHAnsi"/>
          <w:lang w:val="pt-PT"/>
        </w:rPr>
        <w:t>análise</w:t>
      </w:r>
      <w:proofErr w:type="gramEnd"/>
      <w:r w:rsidRPr="00450843">
        <w:rPr>
          <w:rFonts w:asciiTheme="minorHAnsi" w:hAnsiTheme="minorHAnsi" w:cstheme="minorHAnsi"/>
          <w:lang w:val="pt-PT"/>
        </w:rPr>
        <w:t xml:space="preserve"> de tendências no comportamento do mercado imobiliário.</w:t>
      </w:r>
    </w:p>
    <w:p w14:paraId="69CDF208" w14:textId="7E46FF8B" w:rsidR="005879CF" w:rsidRPr="00450843" w:rsidRDefault="00A754E2" w:rsidP="005879CF">
      <w:pPr>
        <w:pStyle w:val="ListParagraph"/>
        <w:spacing w:after="120"/>
        <w:contextualSpacing w:val="0"/>
        <w:jc w:val="both"/>
        <w:outlineLvl w:val="0"/>
        <w:rPr>
          <w:rFonts w:asciiTheme="minorHAnsi" w:hAnsiTheme="minorHAnsi" w:cstheme="minorHAnsi"/>
          <w:lang w:val="pt-PT"/>
        </w:rPr>
      </w:pPr>
      <w:r w:rsidRPr="00450843">
        <w:rPr>
          <w:rFonts w:asciiTheme="minorHAnsi" w:hAnsiTheme="minorHAnsi" w:cstheme="minorHAnsi"/>
          <w:lang w:val="pt-PT"/>
        </w:rPr>
        <w:t>-</w:t>
      </w:r>
      <w:r w:rsidR="00970A36" w:rsidRPr="00450843">
        <w:rPr>
          <w:rFonts w:asciiTheme="minorHAnsi" w:hAnsiTheme="minorHAnsi" w:cstheme="minorHAnsi"/>
          <w:lang w:val="pt-PT"/>
        </w:rPr>
        <w:t xml:space="preserve"> </w:t>
      </w:r>
      <w:r w:rsidR="00B83D0B" w:rsidRPr="00450843">
        <w:rPr>
          <w:rFonts w:asciiTheme="minorHAnsi" w:hAnsiTheme="minorHAnsi" w:cstheme="minorHAnsi"/>
          <w:lang w:val="pt-PT"/>
        </w:rPr>
        <w:t xml:space="preserve">desenvolvimento de modelos de avaliação </w:t>
      </w:r>
      <w:r w:rsidR="005879CF" w:rsidRPr="00450843">
        <w:rPr>
          <w:rFonts w:asciiTheme="minorHAnsi" w:hAnsiTheme="minorHAnsi" w:cstheme="minorHAnsi"/>
          <w:lang w:val="pt-PT"/>
        </w:rPr>
        <w:t xml:space="preserve">em massa de imóveis, aplicando </w:t>
      </w:r>
      <w:proofErr w:type="gramStart"/>
      <w:r w:rsidR="005879CF" w:rsidRPr="00450843">
        <w:rPr>
          <w:rFonts w:asciiTheme="minorHAnsi" w:hAnsiTheme="minorHAnsi" w:cstheme="minorHAnsi"/>
          <w:lang w:val="pt-PT"/>
        </w:rPr>
        <w:t>diferentes  técnicas</w:t>
      </w:r>
      <w:proofErr w:type="gramEnd"/>
      <w:r w:rsidR="005879CF" w:rsidRPr="00450843">
        <w:rPr>
          <w:rFonts w:asciiTheme="minorHAnsi" w:hAnsiTheme="minorHAnsi" w:cstheme="minorHAnsi"/>
          <w:lang w:val="pt-PT"/>
        </w:rPr>
        <w:t xml:space="preserve"> com base na análise de preços praticados, e de soluções alternativas no caso da inviabilidade de aplicar o método comparativo de dados de mercado;  </w:t>
      </w:r>
    </w:p>
    <w:p w14:paraId="434FB89C" w14:textId="16187149" w:rsidR="005879CF" w:rsidRPr="00450843" w:rsidRDefault="00E01CB9" w:rsidP="00612537">
      <w:pPr>
        <w:pStyle w:val="ListParagraph"/>
        <w:numPr>
          <w:ilvl w:val="0"/>
          <w:numId w:val="4"/>
        </w:numPr>
        <w:spacing w:before="0" w:after="120"/>
        <w:contextualSpacing w:val="0"/>
        <w:jc w:val="both"/>
        <w:outlineLvl w:val="0"/>
        <w:rPr>
          <w:rFonts w:asciiTheme="minorHAnsi" w:hAnsiTheme="minorHAnsi" w:cstheme="minorHAnsi"/>
          <w:lang w:val="pt-PT"/>
        </w:rPr>
      </w:pPr>
      <w:r w:rsidRPr="00450843">
        <w:rPr>
          <w:rFonts w:asciiTheme="minorHAnsi" w:hAnsiTheme="minorHAnsi" w:cstheme="minorHAnsi"/>
          <w:lang w:val="pt-PT"/>
        </w:rPr>
        <w:t xml:space="preserve">Proposição de </w:t>
      </w:r>
      <w:r w:rsidR="00B83D0B" w:rsidRPr="00450843">
        <w:rPr>
          <w:rFonts w:asciiTheme="minorHAnsi" w:hAnsiTheme="minorHAnsi" w:cstheme="minorHAnsi"/>
          <w:lang w:val="pt-PT"/>
        </w:rPr>
        <w:t>uma metodologia de avaliação em massa de imóveis para o país</w:t>
      </w:r>
      <w:r w:rsidRPr="00450843">
        <w:rPr>
          <w:rFonts w:asciiTheme="minorHAnsi" w:hAnsiTheme="minorHAnsi" w:cstheme="minorHAnsi"/>
          <w:lang w:val="pt-PT"/>
        </w:rPr>
        <w:t xml:space="preserve">, desenho de </w:t>
      </w:r>
      <w:r w:rsidR="00B83D0B" w:rsidRPr="00450843">
        <w:rPr>
          <w:rFonts w:asciiTheme="minorHAnsi" w:hAnsiTheme="minorHAnsi" w:cstheme="minorHAnsi"/>
          <w:lang w:val="pt-PT"/>
        </w:rPr>
        <w:t xml:space="preserve">alternativas para que as avaliações realizadas em </w:t>
      </w:r>
      <w:proofErr w:type="spellStart"/>
      <w:r w:rsidR="00B83D0B" w:rsidRPr="00450843">
        <w:rPr>
          <w:rFonts w:asciiTheme="minorHAnsi" w:hAnsiTheme="minorHAnsi" w:cstheme="minorHAnsi"/>
          <w:lang w:val="pt-PT"/>
        </w:rPr>
        <w:t>nivel</w:t>
      </w:r>
      <w:proofErr w:type="spellEnd"/>
      <w:r w:rsidR="00B83D0B" w:rsidRPr="00450843">
        <w:rPr>
          <w:rFonts w:asciiTheme="minorHAnsi" w:hAnsiTheme="minorHAnsi" w:cstheme="minorHAnsi"/>
          <w:lang w:val="pt-PT"/>
        </w:rPr>
        <w:t xml:space="preserve"> central possam ser aplicadas pelas autarquias</w:t>
      </w:r>
      <w:r w:rsidRPr="00450843">
        <w:rPr>
          <w:rFonts w:asciiTheme="minorHAnsi" w:hAnsiTheme="minorHAnsi" w:cstheme="minorHAnsi"/>
          <w:lang w:val="pt-PT"/>
        </w:rPr>
        <w:t xml:space="preserve">, e estruturação de </w:t>
      </w:r>
      <w:r w:rsidR="00B83D0B" w:rsidRPr="00450843">
        <w:rPr>
          <w:rFonts w:asciiTheme="minorHAnsi" w:hAnsiTheme="minorHAnsi" w:cstheme="minorHAnsi"/>
          <w:lang w:val="pt-PT"/>
        </w:rPr>
        <w:t>um Observatório do Mercado Imobiliário (OMI) para o país</w:t>
      </w:r>
      <w:r w:rsidR="005879CF" w:rsidRPr="00450843">
        <w:rPr>
          <w:rFonts w:asciiTheme="minorHAnsi" w:hAnsiTheme="minorHAnsi" w:cstheme="minorHAnsi"/>
          <w:lang w:val="pt-PT"/>
        </w:rPr>
        <w:t xml:space="preserve"> com base </w:t>
      </w:r>
      <w:r w:rsidR="007B4C6C" w:rsidRPr="00450843">
        <w:rPr>
          <w:rFonts w:asciiTheme="minorHAnsi" w:hAnsiTheme="minorHAnsi" w:cstheme="minorHAnsi"/>
          <w:lang w:val="pt-PT"/>
        </w:rPr>
        <w:t xml:space="preserve">nas estratégias testadas para a coleta </w:t>
      </w:r>
      <w:r w:rsidR="005879CF" w:rsidRPr="00450843">
        <w:rPr>
          <w:rFonts w:asciiTheme="minorHAnsi" w:hAnsiTheme="minorHAnsi" w:cstheme="minorHAnsi"/>
          <w:lang w:val="pt-PT"/>
        </w:rPr>
        <w:t xml:space="preserve">e organização </w:t>
      </w:r>
      <w:r w:rsidR="007B4C6C" w:rsidRPr="00450843">
        <w:rPr>
          <w:rFonts w:asciiTheme="minorHAnsi" w:hAnsiTheme="minorHAnsi" w:cstheme="minorHAnsi"/>
          <w:lang w:val="pt-PT"/>
        </w:rPr>
        <w:t>de dados</w:t>
      </w:r>
      <w:r w:rsidR="005879CF" w:rsidRPr="00450843">
        <w:rPr>
          <w:rFonts w:asciiTheme="minorHAnsi" w:hAnsiTheme="minorHAnsi" w:cstheme="minorHAnsi"/>
          <w:lang w:val="pt-PT"/>
        </w:rPr>
        <w:t>.</w:t>
      </w:r>
    </w:p>
    <w:p w14:paraId="2B0B9C1E" w14:textId="61CE4158" w:rsidR="00DE7F72" w:rsidRPr="00450843" w:rsidRDefault="00DE7F72" w:rsidP="00612537">
      <w:pPr>
        <w:pStyle w:val="ListParagraph"/>
        <w:numPr>
          <w:ilvl w:val="0"/>
          <w:numId w:val="4"/>
        </w:numPr>
        <w:spacing w:before="0" w:after="120"/>
        <w:contextualSpacing w:val="0"/>
        <w:jc w:val="both"/>
        <w:outlineLvl w:val="0"/>
        <w:rPr>
          <w:rFonts w:asciiTheme="minorHAnsi" w:hAnsiTheme="minorHAnsi" w:cstheme="minorHAnsi"/>
          <w:lang w:val="pt-PT"/>
        </w:rPr>
      </w:pPr>
      <w:r w:rsidRPr="00450843">
        <w:rPr>
          <w:rFonts w:asciiTheme="minorHAnsi" w:hAnsiTheme="minorHAnsi" w:cstheme="minorHAnsi"/>
          <w:lang w:val="pt-PT"/>
        </w:rPr>
        <w:t xml:space="preserve">A consultoria irá avaliar e trabalhar alinhado com o esforço da Assistência Técnica em </w:t>
      </w:r>
      <w:r w:rsidR="00B418F3" w:rsidRPr="00450843">
        <w:rPr>
          <w:rFonts w:asciiTheme="minorHAnsi" w:hAnsiTheme="minorHAnsi" w:cstheme="minorHAnsi"/>
          <w:lang w:val="pt-PT"/>
        </w:rPr>
        <w:t>Consultoria e Desenvolvimento de Recursos Humanos (</w:t>
      </w:r>
      <w:r w:rsidRPr="00450843">
        <w:rPr>
          <w:rFonts w:asciiTheme="minorHAnsi" w:hAnsiTheme="minorHAnsi" w:cstheme="minorHAnsi"/>
          <w:lang w:val="pt-PT"/>
        </w:rPr>
        <w:t>GRH</w:t>
      </w:r>
      <w:r w:rsidR="00B418F3" w:rsidRPr="00450843">
        <w:rPr>
          <w:rFonts w:asciiTheme="minorHAnsi" w:hAnsiTheme="minorHAnsi" w:cstheme="minorHAnsi"/>
          <w:lang w:val="pt-PT"/>
        </w:rPr>
        <w:t>)</w:t>
      </w:r>
      <w:r w:rsidRPr="00450843">
        <w:rPr>
          <w:rFonts w:asciiTheme="minorHAnsi" w:hAnsiTheme="minorHAnsi" w:cstheme="minorHAnsi"/>
          <w:lang w:val="pt-PT"/>
        </w:rPr>
        <w:t xml:space="preserve">, </w:t>
      </w:r>
      <w:r w:rsidR="00B418F3" w:rsidRPr="00450843">
        <w:rPr>
          <w:rFonts w:asciiTheme="minorHAnsi" w:hAnsiTheme="minorHAnsi" w:cstheme="minorHAnsi"/>
          <w:lang w:val="pt-PT"/>
        </w:rPr>
        <w:t>Gestão de Finanças Públicas (</w:t>
      </w:r>
      <w:r w:rsidRPr="00450843">
        <w:rPr>
          <w:rFonts w:asciiTheme="minorHAnsi" w:hAnsiTheme="minorHAnsi" w:cstheme="minorHAnsi"/>
          <w:lang w:val="pt-PT"/>
        </w:rPr>
        <w:t>GFP</w:t>
      </w:r>
      <w:r w:rsidR="00B418F3" w:rsidRPr="00450843">
        <w:rPr>
          <w:rFonts w:asciiTheme="minorHAnsi" w:hAnsiTheme="minorHAnsi" w:cstheme="minorHAnsi"/>
          <w:lang w:val="pt-PT"/>
        </w:rPr>
        <w:t>)</w:t>
      </w:r>
      <w:r w:rsidRPr="00450843">
        <w:rPr>
          <w:rFonts w:asciiTheme="minorHAnsi" w:hAnsiTheme="minorHAnsi" w:cstheme="minorHAnsi"/>
          <w:lang w:val="pt-PT"/>
        </w:rPr>
        <w:t xml:space="preserve">, Gestão Tributária Municipal e </w:t>
      </w:r>
      <w:proofErr w:type="spellStart"/>
      <w:r w:rsidRPr="00450843">
        <w:rPr>
          <w:rFonts w:asciiTheme="minorHAnsi" w:hAnsiTheme="minorHAnsi" w:cstheme="minorHAnsi"/>
          <w:lang w:val="pt-PT"/>
        </w:rPr>
        <w:t>TIC’s</w:t>
      </w:r>
      <w:proofErr w:type="spellEnd"/>
      <w:r w:rsidRPr="00450843">
        <w:rPr>
          <w:rFonts w:asciiTheme="minorHAnsi" w:hAnsiTheme="minorHAnsi" w:cstheme="minorHAnsi"/>
          <w:lang w:val="pt-PT"/>
        </w:rPr>
        <w:t xml:space="preserve"> em implementação pelo projecto para economias de escala.</w:t>
      </w:r>
    </w:p>
    <w:p w14:paraId="0D1CC80A" w14:textId="77777777" w:rsidR="00E33F60" w:rsidRPr="00450843" w:rsidRDefault="00E33F60" w:rsidP="00641A6F">
      <w:pPr>
        <w:jc w:val="both"/>
        <w:outlineLvl w:val="0"/>
        <w:rPr>
          <w:rFonts w:asciiTheme="minorHAnsi" w:hAnsiTheme="minorHAnsi" w:cstheme="minorHAnsi"/>
          <w:lang w:val="pt-PT"/>
        </w:rPr>
      </w:pPr>
    </w:p>
    <w:p w14:paraId="2432E06E" w14:textId="77777777" w:rsidR="00DF14E0" w:rsidRPr="00450843" w:rsidRDefault="00DF14E0" w:rsidP="00B418F3">
      <w:pPr>
        <w:pStyle w:val="ListParagraph"/>
        <w:numPr>
          <w:ilvl w:val="0"/>
          <w:numId w:val="1"/>
        </w:numPr>
        <w:ind w:hanging="270"/>
        <w:jc w:val="both"/>
        <w:outlineLvl w:val="0"/>
        <w:rPr>
          <w:rFonts w:asciiTheme="minorHAnsi" w:hAnsiTheme="minorHAnsi" w:cstheme="minorHAnsi"/>
          <w:b/>
          <w:u w:val="single"/>
          <w:lang w:val="pt-PT"/>
        </w:rPr>
      </w:pPr>
      <w:r w:rsidRPr="00450843">
        <w:rPr>
          <w:rFonts w:asciiTheme="minorHAnsi" w:hAnsiTheme="minorHAnsi" w:cstheme="minorHAnsi"/>
          <w:b/>
          <w:u w:val="single"/>
          <w:lang w:val="pt-PT"/>
        </w:rPr>
        <w:t>METODOLOGIA DE TRABALHO</w:t>
      </w:r>
    </w:p>
    <w:p w14:paraId="68F1A018" w14:textId="6838AC56" w:rsidR="00C65AD3" w:rsidRPr="00450843" w:rsidRDefault="00DF14E0" w:rsidP="00B418F3">
      <w:pPr>
        <w:spacing w:before="240" w:after="240"/>
        <w:jc w:val="both"/>
        <w:outlineLvl w:val="0"/>
        <w:rPr>
          <w:rFonts w:asciiTheme="minorHAnsi" w:hAnsiTheme="minorHAnsi" w:cstheme="minorHAnsi"/>
          <w:lang w:val="pt-PT"/>
        </w:rPr>
      </w:pPr>
      <w:r w:rsidRPr="00450843">
        <w:rPr>
          <w:rFonts w:asciiTheme="minorHAnsi" w:hAnsiTheme="minorHAnsi" w:cstheme="minorHAnsi"/>
          <w:lang w:val="pt-PT"/>
        </w:rPr>
        <w:t>Esperam-se que os serviços de consultoria sejam realizados durante</w:t>
      </w:r>
      <w:r w:rsidR="00231BCF" w:rsidRPr="00450843">
        <w:rPr>
          <w:rFonts w:asciiTheme="minorHAnsi" w:hAnsiTheme="minorHAnsi" w:cstheme="minorHAnsi"/>
          <w:lang w:val="pt-PT"/>
        </w:rPr>
        <w:t xml:space="preserve"> </w:t>
      </w:r>
      <w:r w:rsidR="00552D9A">
        <w:rPr>
          <w:rFonts w:asciiTheme="minorHAnsi" w:hAnsiTheme="minorHAnsi" w:cstheme="minorHAnsi"/>
          <w:lang w:val="pt-PT"/>
        </w:rPr>
        <w:t>5</w:t>
      </w:r>
      <w:r w:rsidR="00F16750">
        <w:rPr>
          <w:rFonts w:asciiTheme="minorHAnsi" w:hAnsiTheme="minorHAnsi" w:cstheme="minorHAnsi"/>
          <w:lang w:val="pt-PT"/>
        </w:rPr>
        <w:t xml:space="preserve"> meses (210 </w:t>
      </w:r>
      <w:proofErr w:type="gramStart"/>
      <w:r w:rsidR="00F16750">
        <w:rPr>
          <w:rFonts w:asciiTheme="minorHAnsi" w:hAnsiTheme="minorHAnsi" w:cstheme="minorHAnsi"/>
          <w:lang w:val="pt-PT"/>
        </w:rPr>
        <w:t>dias)  com</w:t>
      </w:r>
      <w:proofErr w:type="gramEnd"/>
      <w:r w:rsidR="00F16750">
        <w:rPr>
          <w:rFonts w:asciiTheme="minorHAnsi" w:hAnsiTheme="minorHAnsi" w:cstheme="minorHAnsi"/>
          <w:lang w:val="pt-PT"/>
        </w:rPr>
        <w:t xml:space="preserve"> inicio em Abril de 2025 e termino </w:t>
      </w:r>
      <w:r w:rsidR="00387541">
        <w:rPr>
          <w:rFonts w:asciiTheme="minorHAnsi" w:hAnsiTheme="minorHAnsi" w:cstheme="minorHAnsi"/>
          <w:lang w:val="pt-PT"/>
        </w:rPr>
        <w:t xml:space="preserve">a 30 de Novembro 2025, de forma </w:t>
      </w:r>
      <w:r w:rsidRPr="00450843">
        <w:rPr>
          <w:rFonts w:asciiTheme="minorHAnsi" w:hAnsiTheme="minorHAnsi" w:cstheme="minorHAnsi"/>
          <w:lang w:val="pt-PT"/>
        </w:rPr>
        <w:t xml:space="preserve">intermitente, </w:t>
      </w:r>
      <w:r w:rsidR="00EB4BB0" w:rsidRPr="00450843">
        <w:rPr>
          <w:rFonts w:asciiTheme="minorHAnsi" w:hAnsiTheme="minorHAnsi" w:cstheme="minorHAnsi"/>
          <w:lang w:val="pt-PT"/>
        </w:rPr>
        <w:t xml:space="preserve">com nível de </w:t>
      </w:r>
      <w:r w:rsidR="00EB4BB0" w:rsidRPr="00387541">
        <w:rPr>
          <w:rFonts w:asciiTheme="minorHAnsi" w:hAnsiTheme="minorHAnsi" w:cstheme="minorHAnsi"/>
          <w:highlight w:val="yellow"/>
          <w:lang w:val="pt-PT"/>
        </w:rPr>
        <w:t xml:space="preserve">esforço de </w:t>
      </w:r>
      <w:r w:rsidR="003103FE" w:rsidRPr="00387541">
        <w:rPr>
          <w:rFonts w:asciiTheme="minorHAnsi" w:hAnsiTheme="minorHAnsi" w:cstheme="minorHAnsi"/>
          <w:highlight w:val="yellow"/>
          <w:lang w:val="pt-PT"/>
        </w:rPr>
        <w:t>261</w:t>
      </w:r>
      <w:r w:rsidR="00EB4BB0" w:rsidRPr="00387541">
        <w:rPr>
          <w:rFonts w:asciiTheme="minorHAnsi" w:hAnsiTheme="minorHAnsi" w:cstheme="minorHAnsi"/>
          <w:highlight w:val="yellow"/>
          <w:lang w:val="pt-PT"/>
        </w:rPr>
        <w:t xml:space="preserve"> dias.</w:t>
      </w:r>
    </w:p>
    <w:p w14:paraId="0C1D2FC2" w14:textId="77777777" w:rsidR="00DF14E0" w:rsidRPr="00450843" w:rsidRDefault="00DF14E0" w:rsidP="00B418F3">
      <w:pPr>
        <w:pStyle w:val="ListParagraph"/>
        <w:numPr>
          <w:ilvl w:val="0"/>
          <w:numId w:val="1"/>
        </w:numPr>
        <w:ind w:hanging="180"/>
        <w:jc w:val="both"/>
        <w:outlineLvl w:val="0"/>
        <w:rPr>
          <w:rFonts w:asciiTheme="minorHAnsi" w:hAnsiTheme="minorHAnsi" w:cstheme="minorHAnsi"/>
          <w:b/>
          <w:u w:val="single"/>
          <w:lang w:val="pt-PT"/>
        </w:rPr>
      </w:pPr>
      <w:r w:rsidRPr="00450843">
        <w:rPr>
          <w:rFonts w:asciiTheme="minorHAnsi" w:hAnsiTheme="minorHAnsi" w:cstheme="minorHAnsi"/>
          <w:b/>
          <w:u w:val="single"/>
          <w:lang w:val="pt-PT"/>
        </w:rPr>
        <w:t>CRONOGRAMA E PRODUTOS DA CONSULTORIA</w:t>
      </w:r>
    </w:p>
    <w:p w14:paraId="4F1E78F2" w14:textId="77777777" w:rsidR="00DF14E0" w:rsidRPr="00450843" w:rsidRDefault="00DF14E0" w:rsidP="00B418F3">
      <w:pPr>
        <w:spacing w:before="240" w:after="240"/>
        <w:jc w:val="both"/>
        <w:outlineLvl w:val="0"/>
        <w:rPr>
          <w:rFonts w:asciiTheme="minorHAnsi" w:hAnsiTheme="minorHAnsi" w:cstheme="minorHAnsi"/>
          <w:lang w:val="pt-PT"/>
        </w:rPr>
      </w:pPr>
      <w:r w:rsidRPr="00450843">
        <w:rPr>
          <w:rFonts w:asciiTheme="minorHAnsi" w:hAnsiTheme="minorHAnsi" w:cstheme="minorHAnsi"/>
          <w:lang w:val="pt-PT"/>
        </w:rPr>
        <w:t>Os produtos e tempo alocado encontram-se abaixo devidamente detalhados.</w:t>
      </w:r>
    </w:p>
    <w:p w14:paraId="5F12C03E" w14:textId="77777777" w:rsidR="00DF14E0" w:rsidRPr="00450843" w:rsidRDefault="00DF14E0" w:rsidP="00DF14E0">
      <w:pPr>
        <w:jc w:val="both"/>
        <w:outlineLvl w:val="0"/>
        <w:rPr>
          <w:rFonts w:asciiTheme="minorHAnsi" w:hAnsiTheme="minorHAnsi" w:cstheme="minorHAnsi"/>
          <w:lang w:val="pt-PT"/>
        </w:rPr>
      </w:pPr>
    </w:p>
    <w:tbl>
      <w:tblPr>
        <w:tblStyle w:val="TableGrid"/>
        <w:tblW w:w="9072" w:type="dxa"/>
        <w:tblInd w:w="137" w:type="dxa"/>
        <w:tblLook w:val="04A0" w:firstRow="1" w:lastRow="0" w:firstColumn="1" w:lastColumn="0" w:noHBand="0" w:noVBand="1"/>
      </w:tblPr>
      <w:tblGrid>
        <w:gridCol w:w="2545"/>
        <w:gridCol w:w="5134"/>
        <w:gridCol w:w="1393"/>
      </w:tblGrid>
      <w:tr w:rsidR="00517AE0" w:rsidRPr="00450843" w14:paraId="366400FA" w14:textId="77777777" w:rsidTr="00C65AD3">
        <w:trPr>
          <w:trHeight w:val="627"/>
          <w:tblHeader/>
        </w:trPr>
        <w:tc>
          <w:tcPr>
            <w:tcW w:w="2545" w:type="dxa"/>
            <w:shd w:val="clear" w:color="auto" w:fill="44546A" w:themeFill="text2"/>
            <w:vAlign w:val="center"/>
          </w:tcPr>
          <w:p w14:paraId="6D65ECAD" w14:textId="77777777" w:rsidR="00517DE4" w:rsidRPr="00450843" w:rsidRDefault="00517AE0" w:rsidP="00517AE0">
            <w:pPr>
              <w:jc w:val="center"/>
              <w:outlineLvl w:val="0"/>
              <w:rPr>
                <w:rFonts w:asciiTheme="minorHAnsi" w:hAnsiTheme="minorHAnsi" w:cstheme="minorHAnsi"/>
                <w:b/>
                <w:color w:val="FFFFFF" w:themeColor="background1"/>
                <w:lang w:val="pt-PT"/>
              </w:rPr>
            </w:pPr>
            <w:r w:rsidRPr="00450843">
              <w:rPr>
                <w:rFonts w:asciiTheme="minorHAnsi" w:hAnsiTheme="minorHAnsi" w:cstheme="minorHAnsi"/>
                <w:b/>
                <w:color w:val="FFFFFF" w:themeColor="background1"/>
                <w:lang w:val="pt-PT"/>
              </w:rPr>
              <w:lastRenderedPageBreak/>
              <w:t xml:space="preserve">Resultados </w:t>
            </w:r>
          </w:p>
          <w:p w14:paraId="7A35A719" w14:textId="77777777" w:rsidR="00517AE0" w:rsidRPr="00450843" w:rsidRDefault="00517AE0" w:rsidP="00517AE0">
            <w:pPr>
              <w:jc w:val="center"/>
              <w:outlineLvl w:val="0"/>
              <w:rPr>
                <w:rFonts w:asciiTheme="minorHAnsi" w:hAnsiTheme="minorHAnsi" w:cstheme="minorHAnsi"/>
                <w:b/>
                <w:color w:val="FFFFFF" w:themeColor="background1"/>
                <w:lang w:val="pt-PT"/>
              </w:rPr>
            </w:pPr>
            <w:r w:rsidRPr="00450843">
              <w:rPr>
                <w:rFonts w:asciiTheme="minorHAnsi" w:hAnsiTheme="minorHAnsi" w:cstheme="minorHAnsi"/>
                <w:b/>
                <w:color w:val="FFFFFF" w:themeColor="background1"/>
                <w:lang w:val="pt-PT"/>
              </w:rPr>
              <w:t>Esperados</w:t>
            </w:r>
          </w:p>
          <w:p w14:paraId="77586CD4" w14:textId="77777777" w:rsidR="00517AE0" w:rsidRPr="00450843" w:rsidRDefault="00517AE0" w:rsidP="00517AE0">
            <w:pPr>
              <w:jc w:val="center"/>
              <w:outlineLvl w:val="0"/>
              <w:rPr>
                <w:rFonts w:asciiTheme="minorHAnsi" w:hAnsiTheme="minorHAnsi" w:cstheme="minorHAnsi"/>
                <w:b/>
                <w:color w:val="FFFFFF" w:themeColor="background1"/>
                <w:lang w:val="pt-PT"/>
              </w:rPr>
            </w:pPr>
          </w:p>
        </w:tc>
        <w:tc>
          <w:tcPr>
            <w:tcW w:w="5134" w:type="dxa"/>
            <w:shd w:val="clear" w:color="auto" w:fill="44546A" w:themeFill="text2"/>
            <w:vAlign w:val="center"/>
          </w:tcPr>
          <w:p w14:paraId="1653FFDF" w14:textId="77777777" w:rsidR="00517AE0" w:rsidRPr="00450843" w:rsidRDefault="00517AE0" w:rsidP="00A65540">
            <w:pPr>
              <w:jc w:val="center"/>
              <w:outlineLvl w:val="0"/>
              <w:rPr>
                <w:rFonts w:asciiTheme="minorHAnsi" w:hAnsiTheme="minorHAnsi" w:cstheme="minorHAnsi"/>
                <w:b/>
                <w:color w:val="FFFFFF" w:themeColor="background1"/>
                <w:lang w:val="pt-PT"/>
              </w:rPr>
            </w:pPr>
            <w:r w:rsidRPr="00450843">
              <w:rPr>
                <w:rFonts w:asciiTheme="minorHAnsi" w:hAnsiTheme="minorHAnsi" w:cstheme="minorHAnsi"/>
                <w:b/>
                <w:color w:val="FFFFFF" w:themeColor="background1"/>
                <w:lang w:val="pt-PT"/>
              </w:rPr>
              <w:t xml:space="preserve">Produtos </w:t>
            </w:r>
          </w:p>
          <w:p w14:paraId="2F8BD56B" w14:textId="77777777" w:rsidR="00517AE0" w:rsidRPr="00450843" w:rsidRDefault="00517AE0" w:rsidP="00A65540">
            <w:pPr>
              <w:jc w:val="center"/>
              <w:outlineLvl w:val="0"/>
              <w:rPr>
                <w:rFonts w:asciiTheme="minorHAnsi" w:hAnsiTheme="minorHAnsi" w:cstheme="minorHAnsi"/>
                <w:b/>
                <w:color w:val="FFFFFF" w:themeColor="background1"/>
                <w:lang w:val="pt-PT"/>
              </w:rPr>
            </w:pPr>
          </w:p>
        </w:tc>
        <w:tc>
          <w:tcPr>
            <w:tcW w:w="1393" w:type="dxa"/>
            <w:shd w:val="clear" w:color="auto" w:fill="44546A" w:themeFill="text2"/>
            <w:vAlign w:val="center"/>
          </w:tcPr>
          <w:p w14:paraId="228747AF" w14:textId="77777777" w:rsidR="00517AE0" w:rsidRPr="008C3F8D" w:rsidRDefault="00517AE0" w:rsidP="00A65540">
            <w:pPr>
              <w:jc w:val="center"/>
              <w:outlineLvl w:val="0"/>
              <w:rPr>
                <w:rFonts w:asciiTheme="minorHAnsi" w:hAnsiTheme="minorHAnsi" w:cstheme="minorHAnsi"/>
                <w:b/>
                <w:color w:val="FFFFFF" w:themeColor="background1"/>
                <w:lang w:val="pt-PT"/>
              </w:rPr>
            </w:pPr>
            <w:r w:rsidRPr="008C3F8D">
              <w:rPr>
                <w:rFonts w:asciiTheme="minorHAnsi" w:hAnsiTheme="minorHAnsi" w:cstheme="minorHAnsi"/>
                <w:b/>
                <w:color w:val="FFFFFF" w:themeColor="background1"/>
                <w:lang w:val="pt-PT"/>
              </w:rPr>
              <w:t>Nível de esforço</w:t>
            </w:r>
          </w:p>
          <w:p w14:paraId="3AD5C7EF" w14:textId="11AE7675" w:rsidR="00517AE0" w:rsidRPr="008C3F8D" w:rsidRDefault="00517AE0" w:rsidP="00A65540">
            <w:pPr>
              <w:jc w:val="center"/>
              <w:outlineLvl w:val="0"/>
              <w:rPr>
                <w:rFonts w:asciiTheme="minorHAnsi" w:hAnsiTheme="minorHAnsi" w:cstheme="minorHAnsi"/>
                <w:b/>
                <w:color w:val="000000" w:themeColor="text1"/>
                <w:lang w:val="pt-PT"/>
              </w:rPr>
            </w:pPr>
            <w:r w:rsidRPr="008C3F8D">
              <w:rPr>
                <w:rFonts w:asciiTheme="minorHAnsi" w:hAnsiTheme="minorHAnsi" w:cstheme="minorHAnsi"/>
                <w:b/>
                <w:color w:val="FFFFFF" w:themeColor="background1"/>
                <w:lang w:val="pt-PT"/>
              </w:rPr>
              <w:t>(</w:t>
            </w:r>
            <w:r w:rsidR="008C3F8D" w:rsidRPr="008C3F8D">
              <w:rPr>
                <w:rFonts w:asciiTheme="minorHAnsi" w:hAnsiTheme="minorHAnsi" w:cstheme="minorHAnsi"/>
                <w:b/>
                <w:color w:val="FFFFFF" w:themeColor="background1"/>
                <w:lang w:val="pt-PT"/>
              </w:rPr>
              <w:t>150</w:t>
            </w:r>
            <w:r w:rsidR="00B86DCA" w:rsidRPr="008C3F8D">
              <w:rPr>
                <w:rFonts w:asciiTheme="minorHAnsi" w:hAnsiTheme="minorHAnsi" w:cstheme="minorHAnsi"/>
                <w:b/>
                <w:color w:val="FFFFFF" w:themeColor="background1"/>
                <w:lang w:val="pt-PT"/>
              </w:rPr>
              <w:t xml:space="preserve"> </w:t>
            </w:r>
            <w:r w:rsidRPr="008C3F8D">
              <w:rPr>
                <w:rFonts w:asciiTheme="minorHAnsi" w:hAnsiTheme="minorHAnsi" w:cstheme="minorHAnsi"/>
                <w:b/>
                <w:color w:val="FFFFFF" w:themeColor="background1"/>
                <w:lang w:val="pt-PT"/>
              </w:rPr>
              <w:t>dias úteis)</w:t>
            </w:r>
          </w:p>
        </w:tc>
      </w:tr>
      <w:tr w:rsidR="00517AE0" w:rsidRPr="00450843" w14:paraId="4DDE7834" w14:textId="77777777" w:rsidTr="00C65AD3">
        <w:trPr>
          <w:trHeight w:val="397"/>
        </w:trPr>
        <w:tc>
          <w:tcPr>
            <w:tcW w:w="2545" w:type="dxa"/>
            <w:vMerge w:val="restart"/>
          </w:tcPr>
          <w:p w14:paraId="597BF8A2" w14:textId="77777777" w:rsidR="00517AE0" w:rsidRPr="00450843" w:rsidRDefault="00517AE0" w:rsidP="00517AE0">
            <w:pPr>
              <w:pStyle w:val="ListParagraph"/>
              <w:ind w:left="0"/>
              <w:outlineLvl w:val="0"/>
              <w:rPr>
                <w:rFonts w:asciiTheme="minorHAnsi" w:hAnsiTheme="minorHAnsi" w:cstheme="minorHAnsi"/>
                <w:iCs/>
                <w:lang w:val="pt-PT"/>
              </w:rPr>
            </w:pPr>
            <w:bookmarkStart w:id="4" w:name="_Hlk187130991"/>
          </w:p>
        </w:tc>
        <w:tc>
          <w:tcPr>
            <w:tcW w:w="5134" w:type="dxa"/>
            <w:vAlign w:val="center"/>
          </w:tcPr>
          <w:p w14:paraId="03FE3506" w14:textId="7D93A3E2" w:rsidR="00517AE0" w:rsidRPr="00450843" w:rsidRDefault="00B418F3" w:rsidP="00DF14E0">
            <w:pPr>
              <w:pStyle w:val="ListParagraph"/>
              <w:numPr>
                <w:ilvl w:val="0"/>
                <w:numId w:val="24"/>
              </w:numPr>
              <w:outlineLvl w:val="0"/>
              <w:rPr>
                <w:rFonts w:asciiTheme="minorHAnsi" w:hAnsiTheme="minorHAnsi" w:cstheme="minorHAnsi"/>
                <w:iCs/>
                <w:lang w:val="pt-PT"/>
              </w:rPr>
            </w:pPr>
            <w:r w:rsidRPr="00450843">
              <w:rPr>
                <w:rFonts w:asciiTheme="minorHAnsi" w:hAnsiTheme="minorHAnsi" w:cstheme="minorHAnsi"/>
                <w:iCs/>
                <w:lang w:val="pt-PT"/>
              </w:rPr>
              <w:t>Plano de trabalho com identificação da metodologia detalhada que será aplicada</w:t>
            </w:r>
            <w:r w:rsidRPr="00450843">
              <w:rPr>
                <w:rFonts w:asciiTheme="minorHAnsi" w:hAnsiTheme="minorHAnsi" w:cstheme="minorHAnsi"/>
                <w:lang w:val="pt-PT"/>
              </w:rPr>
              <w:t xml:space="preserve"> para o desenvolvimento do estudo</w:t>
            </w:r>
          </w:p>
        </w:tc>
        <w:tc>
          <w:tcPr>
            <w:tcW w:w="1393" w:type="dxa"/>
            <w:vAlign w:val="center"/>
          </w:tcPr>
          <w:p w14:paraId="4A44D64F" w14:textId="13D4DE18" w:rsidR="00517AE0" w:rsidRPr="008C3F8D" w:rsidRDefault="00EF631A" w:rsidP="00A65540">
            <w:pPr>
              <w:jc w:val="center"/>
              <w:outlineLvl w:val="0"/>
              <w:rPr>
                <w:rFonts w:asciiTheme="minorHAnsi" w:hAnsiTheme="minorHAnsi" w:cstheme="minorHAnsi"/>
                <w:color w:val="000000" w:themeColor="text1"/>
                <w:lang w:val="pt-PT"/>
              </w:rPr>
            </w:pPr>
            <w:r w:rsidRPr="008C3F8D">
              <w:rPr>
                <w:rFonts w:asciiTheme="minorHAnsi" w:hAnsiTheme="minorHAnsi" w:cstheme="minorHAnsi"/>
                <w:color w:val="000000" w:themeColor="text1"/>
                <w:lang w:val="pt-PT"/>
              </w:rPr>
              <w:t>5</w:t>
            </w:r>
          </w:p>
        </w:tc>
      </w:tr>
      <w:tr w:rsidR="00517AE0" w:rsidRPr="00450843" w14:paraId="0EB29A0A" w14:textId="77777777" w:rsidTr="00C65AD3">
        <w:trPr>
          <w:trHeight w:val="397"/>
        </w:trPr>
        <w:tc>
          <w:tcPr>
            <w:tcW w:w="2545" w:type="dxa"/>
            <w:vMerge/>
          </w:tcPr>
          <w:p w14:paraId="6AB6451F" w14:textId="77777777" w:rsidR="00517AE0" w:rsidRPr="00450843" w:rsidRDefault="00517AE0" w:rsidP="00D151F7">
            <w:pPr>
              <w:pStyle w:val="ListParagraph"/>
              <w:numPr>
                <w:ilvl w:val="0"/>
                <w:numId w:val="24"/>
              </w:numPr>
              <w:jc w:val="both"/>
              <w:outlineLvl w:val="0"/>
              <w:rPr>
                <w:rFonts w:asciiTheme="minorHAnsi" w:hAnsiTheme="minorHAnsi" w:cstheme="minorHAnsi"/>
                <w:i/>
                <w:lang w:val="pt-PT"/>
              </w:rPr>
            </w:pPr>
          </w:p>
        </w:tc>
        <w:tc>
          <w:tcPr>
            <w:tcW w:w="5134" w:type="dxa"/>
            <w:vAlign w:val="center"/>
          </w:tcPr>
          <w:p w14:paraId="6D86951E" w14:textId="4FAC555A" w:rsidR="00517AE0" w:rsidRPr="00450843" w:rsidRDefault="00BE0D8F" w:rsidP="00A724CD">
            <w:pPr>
              <w:pStyle w:val="ListParagraph"/>
              <w:numPr>
                <w:ilvl w:val="0"/>
                <w:numId w:val="24"/>
              </w:numPr>
              <w:jc w:val="both"/>
              <w:outlineLvl w:val="0"/>
              <w:rPr>
                <w:rFonts w:asciiTheme="minorHAnsi" w:hAnsiTheme="minorHAnsi" w:cstheme="minorHAnsi"/>
                <w:iCs/>
                <w:lang w:val="pt-PT"/>
              </w:rPr>
            </w:pPr>
            <w:r w:rsidRPr="00450843">
              <w:rPr>
                <w:rFonts w:asciiTheme="minorHAnsi" w:hAnsiTheme="minorHAnsi" w:cstheme="minorHAnsi"/>
                <w:iCs/>
                <w:lang w:val="pt-PT"/>
              </w:rPr>
              <w:t>Aplicativo (APP) para a coletada dos dados sobre preços de imóveis e opiniões de valor em nível individual.</w:t>
            </w:r>
          </w:p>
        </w:tc>
        <w:tc>
          <w:tcPr>
            <w:tcW w:w="1393" w:type="dxa"/>
            <w:vAlign w:val="center"/>
          </w:tcPr>
          <w:p w14:paraId="5F139E73" w14:textId="0D8A946B" w:rsidR="00517AE0" w:rsidRPr="008C3F8D" w:rsidRDefault="00946F71" w:rsidP="00D151F7">
            <w:pPr>
              <w:jc w:val="center"/>
              <w:outlineLvl w:val="0"/>
              <w:rPr>
                <w:rFonts w:asciiTheme="minorHAnsi" w:hAnsiTheme="minorHAnsi" w:cstheme="minorHAnsi"/>
                <w:color w:val="000000" w:themeColor="text1"/>
                <w:lang w:val="pt-PT"/>
              </w:rPr>
            </w:pPr>
            <w:r w:rsidRPr="008C3F8D">
              <w:rPr>
                <w:rFonts w:asciiTheme="minorHAnsi" w:hAnsiTheme="minorHAnsi" w:cstheme="minorHAnsi"/>
                <w:color w:val="000000" w:themeColor="text1"/>
                <w:lang w:val="pt-PT"/>
              </w:rPr>
              <w:t>30</w:t>
            </w:r>
          </w:p>
        </w:tc>
      </w:tr>
      <w:tr w:rsidR="00517AE0" w:rsidRPr="00450843" w14:paraId="05A03C60" w14:textId="77777777" w:rsidTr="00C65AD3">
        <w:trPr>
          <w:trHeight w:val="397"/>
        </w:trPr>
        <w:tc>
          <w:tcPr>
            <w:tcW w:w="2545" w:type="dxa"/>
            <w:vMerge/>
          </w:tcPr>
          <w:p w14:paraId="74CC3990" w14:textId="77777777" w:rsidR="00517AE0" w:rsidRPr="00450843" w:rsidRDefault="00517AE0" w:rsidP="00D151F7">
            <w:pPr>
              <w:pStyle w:val="ListParagraph"/>
              <w:numPr>
                <w:ilvl w:val="0"/>
                <w:numId w:val="24"/>
              </w:numPr>
              <w:jc w:val="both"/>
              <w:outlineLvl w:val="0"/>
              <w:rPr>
                <w:rFonts w:asciiTheme="minorHAnsi" w:hAnsiTheme="minorHAnsi" w:cstheme="minorHAnsi"/>
                <w:lang w:val="pt-PT"/>
              </w:rPr>
            </w:pPr>
          </w:p>
        </w:tc>
        <w:tc>
          <w:tcPr>
            <w:tcW w:w="5134" w:type="dxa"/>
            <w:vAlign w:val="center"/>
          </w:tcPr>
          <w:p w14:paraId="59C93189" w14:textId="76CCC9FD" w:rsidR="00517AE0" w:rsidRPr="00450843" w:rsidRDefault="00BE0D8F" w:rsidP="00F55B89">
            <w:pPr>
              <w:pStyle w:val="ListParagraph"/>
              <w:numPr>
                <w:ilvl w:val="0"/>
                <w:numId w:val="24"/>
              </w:numPr>
              <w:jc w:val="both"/>
              <w:outlineLvl w:val="0"/>
              <w:rPr>
                <w:rFonts w:asciiTheme="minorHAnsi" w:hAnsiTheme="minorHAnsi" w:cstheme="minorHAnsi"/>
                <w:iCs/>
                <w:lang w:val="pt-PT"/>
              </w:rPr>
            </w:pPr>
            <w:r w:rsidRPr="00450843">
              <w:rPr>
                <w:rFonts w:asciiTheme="minorHAnsi" w:hAnsiTheme="minorHAnsi" w:cstheme="minorHAnsi"/>
                <w:iCs/>
                <w:lang w:val="pt-PT"/>
              </w:rPr>
              <w:t xml:space="preserve">Desenvolvimento de um piloto de um </w:t>
            </w:r>
            <w:proofErr w:type="spellStart"/>
            <w:r w:rsidRPr="00450843">
              <w:rPr>
                <w:rFonts w:asciiTheme="minorHAnsi" w:hAnsiTheme="minorHAnsi" w:cstheme="minorHAnsi"/>
                <w:iCs/>
                <w:lang w:val="pt-PT"/>
              </w:rPr>
              <w:t>observatorio</w:t>
            </w:r>
            <w:proofErr w:type="spellEnd"/>
            <w:r w:rsidRPr="00450843">
              <w:rPr>
                <w:rFonts w:asciiTheme="minorHAnsi" w:hAnsiTheme="minorHAnsi" w:cstheme="minorHAnsi"/>
                <w:iCs/>
                <w:lang w:val="pt-PT"/>
              </w:rPr>
              <w:t xml:space="preserve"> do mercado imobiliário</w:t>
            </w:r>
          </w:p>
        </w:tc>
        <w:tc>
          <w:tcPr>
            <w:tcW w:w="1393" w:type="dxa"/>
            <w:vAlign w:val="center"/>
          </w:tcPr>
          <w:p w14:paraId="167E4816" w14:textId="75AED931" w:rsidR="00517AE0" w:rsidRPr="008C3F8D" w:rsidRDefault="00946F71" w:rsidP="00682B5F">
            <w:pPr>
              <w:jc w:val="center"/>
              <w:outlineLvl w:val="0"/>
              <w:rPr>
                <w:rFonts w:asciiTheme="minorHAnsi" w:hAnsiTheme="minorHAnsi" w:cstheme="minorHAnsi"/>
                <w:color w:val="000000" w:themeColor="text1"/>
                <w:lang w:val="pt-PT"/>
              </w:rPr>
            </w:pPr>
            <w:r w:rsidRPr="008C3F8D">
              <w:rPr>
                <w:rFonts w:asciiTheme="minorHAnsi" w:hAnsiTheme="minorHAnsi" w:cstheme="minorHAnsi"/>
                <w:color w:val="000000" w:themeColor="text1"/>
                <w:lang w:val="pt-PT"/>
              </w:rPr>
              <w:t>30</w:t>
            </w:r>
          </w:p>
        </w:tc>
      </w:tr>
      <w:tr w:rsidR="00C24D20" w:rsidRPr="00450843" w14:paraId="4C4087B1" w14:textId="77777777" w:rsidTr="00C65AD3">
        <w:trPr>
          <w:trHeight w:val="397"/>
        </w:trPr>
        <w:tc>
          <w:tcPr>
            <w:tcW w:w="2545" w:type="dxa"/>
            <w:vMerge/>
          </w:tcPr>
          <w:p w14:paraId="6F38F42E" w14:textId="77777777" w:rsidR="00C24D20" w:rsidRPr="00450843" w:rsidRDefault="00C24D20" w:rsidP="00D151F7">
            <w:pPr>
              <w:pStyle w:val="ListParagraph"/>
              <w:numPr>
                <w:ilvl w:val="0"/>
                <w:numId w:val="24"/>
              </w:numPr>
              <w:jc w:val="both"/>
              <w:outlineLvl w:val="0"/>
              <w:rPr>
                <w:rFonts w:asciiTheme="minorHAnsi" w:hAnsiTheme="minorHAnsi" w:cstheme="minorHAnsi"/>
                <w:lang w:val="pt-PT"/>
              </w:rPr>
            </w:pPr>
          </w:p>
        </w:tc>
        <w:tc>
          <w:tcPr>
            <w:tcW w:w="5134" w:type="dxa"/>
            <w:vAlign w:val="center"/>
          </w:tcPr>
          <w:p w14:paraId="76FC8996" w14:textId="08715AD1" w:rsidR="00C24D20" w:rsidRPr="00450843" w:rsidRDefault="00BE0D8F" w:rsidP="00F55B89">
            <w:pPr>
              <w:pStyle w:val="ListParagraph"/>
              <w:numPr>
                <w:ilvl w:val="0"/>
                <w:numId w:val="24"/>
              </w:numPr>
              <w:jc w:val="both"/>
              <w:outlineLvl w:val="0"/>
              <w:rPr>
                <w:rFonts w:asciiTheme="minorHAnsi" w:hAnsiTheme="minorHAnsi" w:cstheme="minorHAnsi"/>
                <w:iCs/>
                <w:lang w:val="pt-PT"/>
              </w:rPr>
            </w:pPr>
            <w:r w:rsidRPr="00450843">
              <w:rPr>
                <w:rFonts w:asciiTheme="minorHAnsi" w:hAnsiTheme="minorHAnsi" w:cstheme="minorHAnsi"/>
                <w:iCs/>
                <w:lang w:val="pt-PT"/>
              </w:rPr>
              <w:t>Base de dados consolidada, incluindo os atributos sobre os imóveis e condições da transação.</w:t>
            </w:r>
          </w:p>
        </w:tc>
        <w:tc>
          <w:tcPr>
            <w:tcW w:w="1393" w:type="dxa"/>
            <w:vAlign w:val="center"/>
          </w:tcPr>
          <w:p w14:paraId="51372984" w14:textId="74AB2E8C" w:rsidR="00C24D20" w:rsidRPr="008C3F8D" w:rsidRDefault="00946F71" w:rsidP="00682B5F">
            <w:pPr>
              <w:jc w:val="center"/>
              <w:outlineLvl w:val="0"/>
              <w:rPr>
                <w:rFonts w:asciiTheme="minorHAnsi" w:hAnsiTheme="minorHAnsi" w:cstheme="minorHAnsi"/>
                <w:color w:val="000000" w:themeColor="text1"/>
                <w:lang w:val="pt-PT"/>
              </w:rPr>
            </w:pPr>
            <w:r w:rsidRPr="008C3F8D">
              <w:rPr>
                <w:rFonts w:asciiTheme="minorHAnsi" w:hAnsiTheme="minorHAnsi" w:cstheme="minorHAnsi"/>
                <w:color w:val="000000" w:themeColor="text1"/>
                <w:lang w:val="pt-PT"/>
              </w:rPr>
              <w:t>30</w:t>
            </w:r>
          </w:p>
        </w:tc>
      </w:tr>
      <w:tr w:rsidR="00517AE0" w:rsidRPr="00450843" w14:paraId="37B628FB" w14:textId="77777777" w:rsidTr="00C65AD3">
        <w:trPr>
          <w:trHeight w:val="397"/>
        </w:trPr>
        <w:tc>
          <w:tcPr>
            <w:tcW w:w="2545" w:type="dxa"/>
            <w:vMerge/>
          </w:tcPr>
          <w:p w14:paraId="40A44AD4" w14:textId="77777777" w:rsidR="00517AE0" w:rsidRPr="00450843" w:rsidRDefault="00517AE0" w:rsidP="00DF4020">
            <w:pPr>
              <w:pStyle w:val="ListParagraph"/>
              <w:numPr>
                <w:ilvl w:val="0"/>
                <w:numId w:val="24"/>
              </w:numPr>
              <w:jc w:val="both"/>
              <w:outlineLvl w:val="0"/>
              <w:rPr>
                <w:rFonts w:asciiTheme="minorHAnsi" w:hAnsiTheme="minorHAnsi" w:cstheme="minorHAnsi"/>
                <w:i/>
                <w:lang w:val="pt-PT"/>
              </w:rPr>
            </w:pPr>
          </w:p>
        </w:tc>
        <w:tc>
          <w:tcPr>
            <w:tcW w:w="5134" w:type="dxa"/>
            <w:vAlign w:val="center"/>
          </w:tcPr>
          <w:p w14:paraId="79D782CD" w14:textId="4C87F658" w:rsidR="00517AE0" w:rsidRPr="00450843" w:rsidRDefault="00BE0D8F" w:rsidP="00DF4020">
            <w:pPr>
              <w:pStyle w:val="ListParagraph"/>
              <w:numPr>
                <w:ilvl w:val="0"/>
                <w:numId w:val="24"/>
              </w:numPr>
              <w:jc w:val="both"/>
              <w:outlineLvl w:val="0"/>
              <w:rPr>
                <w:rFonts w:asciiTheme="minorHAnsi" w:hAnsiTheme="minorHAnsi" w:cstheme="minorHAnsi"/>
                <w:iCs/>
                <w:lang w:val="pt-PT"/>
              </w:rPr>
            </w:pPr>
            <w:r w:rsidRPr="00450843">
              <w:rPr>
                <w:rFonts w:asciiTheme="minorHAnsi" w:hAnsiTheme="minorHAnsi" w:cstheme="minorHAnsi"/>
                <w:iCs/>
                <w:lang w:val="pt-PT"/>
              </w:rPr>
              <w:t xml:space="preserve">Relatório contendo a análise preliminar dos dados. </w:t>
            </w:r>
          </w:p>
        </w:tc>
        <w:tc>
          <w:tcPr>
            <w:tcW w:w="1393" w:type="dxa"/>
            <w:vAlign w:val="center"/>
          </w:tcPr>
          <w:p w14:paraId="5BC1DFDE" w14:textId="4B1E3190" w:rsidR="00517AE0" w:rsidRPr="008C3F8D" w:rsidRDefault="00946F71" w:rsidP="00D151F7">
            <w:pPr>
              <w:jc w:val="center"/>
              <w:outlineLvl w:val="0"/>
              <w:rPr>
                <w:rFonts w:asciiTheme="minorHAnsi" w:hAnsiTheme="minorHAnsi" w:cstheme="minorHAnsi"/>
                <w:color w:val="000000" w:themeColor="text1"/>
                <w:lang w:val="pt-PT"/>
              </w:rPr>
            </w:pPr>
            <w:r w:rsidRPr="008C3F8D">
              <w:rPr>
                <w:rFonts w:asciiTheme="minorHAnsi" w:hAnsiTheme="minorHAnsi" w:cstheme="minorHAnsi"/>
                <w:color w:val="000000" w:themeColor="text1"/>
                <w:lang w:val="pt-PT"/>
              </w:rPr>
              <w:t>5</w:t>
            </w:r>
          </w:p>
        </w:tc>
      </w:tr>
      <w:tr w:rsidR="00C24D20" w:rsidRPr="00450843" w14:paraId="207311A7" w14:textId="77777777" w:rsidTr="00C65AD3">
        <w:trPr>
          <w:trHeight w:val="397"/>
        </w:trPr>
        <w:tc>
          <w:tcPr>
            <w:tcW w:w="2545" w:type="dxa"/>
            <w:vMerge/>
          </w:tcPr>
          <w:p w14:paraId="624EFD26" w14:textId="77777777" w:rsidR="00C24D20" w:rsidRPr="00450843" w:rsidRDefault="00C24D20" w:rsidP="00DF4020">
            <w:pPr>
              <w:pStyle w:val="ListParagraph"/>
              <w:numPr>
                <w:ilvl w:val="0"/>
                <w:numId w:val="24"/>
              </w:numPr>
              <w:jc w:val="both"/>
              <w:outlineLvl w:val="0"/>
              <w:rPr>
                <w:rFonts w:asciiTheme="minorHAnsi" w:hAnsiTheme="minorHAnsi" w:cstheme="minorHAnsi"/>
                <w:i/>
                <w:lang w:val="pt-PT"/>
              </w:rPr>
            </w:pPr>
          </w:p>
        </w:tc>
        <w:tc>
          <w:tcPr>
            <w:tcW w:w="5134" w:type="dxa"/>
            <w:vAlign w:val="center"/>
          </w:tcPr>
          <w:p w14:paraId="0B527E17" w14:textId="640A5C7E" w:rsidR="00C24D20" w:rsidRPr="00450843" w:rsidRDefault="00BE0D8F" w:rsidP="00DF4020">
            <w:pPr>
              <w:pStyle w:val="ListParagraph"/>
              <w:numPr>
                <w:ilvl w:val="0"/>
                <w:numId w:val="24"/>
              </w:numPr>
              <w:jc w:val="both"/>
              <w:outlineLvl w:val="0"/>
              <w:rPr>
                <w:rFonts w:asciiTheme="minorHAnsi" w:hAnsiTheme="minorHAnsi" w:cstheme="minorHAnsi"/>
                <w:iCs/>
                <w:lang w:val="pt-PT"/>
              </w:rPr>
            </w:pPr>
            <w:r w:rsidRPr="00450843">
              <w:rPr>
                <w:rFonts w:asciiTheme="minorHAnsi" w:hAnsiTheme="minorHAnsi" w:cstheme="minorHAnsi"/>
                <w:iCs/>
                <w:lang w:val="pt-PT"/>
              </w:rPr>
              <w:t xml:space="preserve">Relatório apresentando os modelos de avaliação em massa de imóveis desenvolvidos, aplicando </w:t>
            </w:r>
            <w:proofErr w:type="gramStart"/>
            <w:r w:rsidRPr="00450843">
              <w:rPr>
                <w:rFonts w:asciiTheme="minorHAnsi" w:hAnsiTheme="minorHAnsi" w:cstheme="minorHAnsi"/>
                <w:iCs/>
                <w:lang w:val="pt-PT"/>
              </w:rPr>
              <w:t>diferentes  técnicas</w:t>
            </w:r>
            <w:proofErr w:type="gramEnd"/>
            <w:r w:rsidRPr="00450843">
              <w:rPr>
                <w:rFonts w:asciiTheme="minorHAnsi" w:hAnsiTheme="minorHAnsi" w:cstheme="minorHAnsi"/>
                <w:iCs/>
                <w:lang w:val="pt-PT"/>
              </w:rPr>
              <w:t xml:space="preserve"> com base na análise de preços praticados, ou soluções alternativas no caso da inviabilidade de aplicar o método comparativo de dados de mercado</w:t>
            </w:r>
          </w:p>
        </w:tc>
        <w:tc>
          <w:tcPr>
            <w:tcW w:w="1393" w:type="dxa"/>
            <w:vAlign w:val="center"/>
          </w:tcPr>
          <w:p w14:paraId="76BBDF51" w14:textId="0A868B81" w:rsidR="00C24D20" w:rsidRPr="00450843" w:rsidRDefault="00946F71" w:rsidP="00D151F7">
            <w:pPr>
              <w:jc w:val="center"/>
              <w:outlineLvl w:val="0"/>
              <w:rPr>
                <w:rFonts w:asciiTheme="minorHAnsi" w:hAnsiTheme="minorHAnsi" w:cstheme="minorHAnsi"/>
                <w:color w:val="000000"/>
                <w:lang w:val="pt-PT"/>
              </w:rPr>
            </w:pPr>
            <w:r>
              <w:rPr>
                <w:rFonts w:asciiTheme="minorHAnsi" w:hAnsiTheme="minorHAnsi" w:cstheme="minorHAnsi"/>
                <w:color w:val="000000"/>
                <w:lang w:val="pt-PT"/>
              </w:rPr>
              <w:t>40</w:t>
            </w:r>
          </w:p>
        </w:tc>
      </w:tr>
      <w:tr w:rsidR="00517AE0" w:rsidRPr="00450843" w14:paraId="72E81FC3" w14:textId="77777777" w:rsidTr="00C65AD3">
        <w:trPr>
          <w:trHeight w:val="397"/>
        </w:trPr>
        <w:tc>
          <w:tcPr>
            <w:tcW w:w="2545" w:type="dxa"/>
            <w:vMerge/>
          </w:tcPr>
          <w:p w14:paraId="7978E471" w14:textId="77777777" w:rsidR="00517AE0" w:rsidRPr="00450843" w:rsidRDefault="00517AE0" w:rsidP="00D151F7">
            <w:pPr>
              <w:pStyle w:val="ListParagraph"/>
              <w:numPr>
                <w:ilvl w:val="0"/>
                <w:numId w:val="24"/>
              </w:numPr>
              <w:outlineLvl w:val="0"/>
              <w:rPr>
                <w:rFonts w:asciiTheme="minorHAnsi" w:hAnsiTheme="minorHAnsi" w:cstheme="minorHAnsi"/>
                <w:i/>
                <w:iCs/>
                <w:color w:val="000000"/>
                <w:lang w:val="pt-PT"/>
              </w:rPr>
            </w:pPr>
          </w:p>
        </w:tc>
        <w:tc>
          <w:tcPr>
            <w:tcW w:w="5134" w:type="dxa"/>
            <w:vAlign w:val="center"/>
          </w:tcPr>
          <w:p w14:paraId="2DE0CCC5" w14:textId="10F7873A" w:rsidR="00517AE0" w:rsidRPr="00450843" w:rsidRDefault="00BE0D8F" w:rsidP="00D151F7">
            <w:pPr>
              <w:pStyle w:val="ListParagraph"/>
              <w:numPr>
                <w:ilvl w:val="0"/>
                <w:numId w:val="24"/>
              </w:numPr>
              <w:outlineLvl w:val="0"/>
              <w:rPr>
                <w:rFonts w:asciiTheme="minorHAnsi" w:hAnsiTheme="minorHAnsi" w:cstheme="minorHAnsi"/>
                <w:iCs/>
                <w:lang w:val="pt-PT"/>
              </w:rPr>
            </w:pPr>
            <w:r w:rsidRPr="00450843">
              <w:rPr>
                <w:rFonts w:asciiTheme="minorHAnsi" w:hAnsiTheme="minorHAnsi" w:cstheme="minorHAnsi"/>
                <w:lang w:val="pt-PT"/>
              </w:rPr>
              <w:t xml:space="preserve">Relatório final contendo uma proposta de metodologia de avaliação em massa de imóveis para o país, desenho de alternativas para que as avaliações realizadas em </w:t>
            </w:r>
            <w:proofErr w:type="spellStart"/>
            <w:r w:rsidRPr="00450843">
              <w:rPr>
                <w:rFonts w:asciiTheme="minorHAnsi" w:hAnsiTheme="minorHAnsi" w:cstheme="minorHAnsi"/>
                <w:lang w:val="pt-PT"/>
              </w:rPr>
              <w:t>nivel</w:t>
            </w:r>
            <w:proofErr w:type="spellEnd"/>
            <w:r w:rsidRPr="00450843">
              <w:rPr>
                <w:rFonts w:asciiTheme="minorHAnsi" w:hAnsiTheme="minorHAnsi" w:cstheme="minorHAnsi"/>
                <w:lang w:val="pt-PT"/>
              </w:rPr>
              <w:t xml:space="preserve"> central possam ser aplicadas pelas autarquias, e estruturação de um Observatório do Mercado Imobiliário (OMI) para o país com base nas estratégias testadas para a coleta e organização de dados. </w:t>
            </w:r>
          </w:p>
        </w:tc>
        <w:tc>
          <w:tcPr>
            <w:tcW w:w="1393" w:type="dxa"/>
            <w:vAlign w:val="center"/>
          </w:tcPr>
          <w:p w14:paraId="31E83417" w14:textId="3979FD30" w:rsidR="00517AE0" w:rsidRPr="00450843" w:rsidRDefault="00946F71" w:rsidP="00D151F7">
            <w:pPr>
              <w:jc w:val="center"/>
              <w:outlineLvl w:val="0"/>
              <w:rPr>
                <w:rFonts w:asciiTheme="minorHAnsi" w:hAnsiTheme="minorHAnsi" w:cstheme="minorHAnsi"/>
                <w:lang w:val="pt-PT"/>
              </w:rPr>
            </w:pPr>
            <w:r>
              <w:rPr>
                <w:rFonts w:asciiTheme="minorHAnsi" w:hAnsiTheme="minorHAnsi" w:cstheme="minorHAnsi"/>
                <w:lang w:val="pt-PT"/>
              </w:rPr>
              <w:t>10</w:t>
            </w:r>
          </w:p>
          <w:p w14:paraId="241C7603" w14:textId="12DED0D7" w:rsidR="001A1A07" w:rsidRPr="00450843" w:rsidRDefault="001A1A07" w:rsidP="00D151F7">
            <w:pPr>
              <w:jc w:val="center"/>
              <w:outlineLvl w:val="0"/>
              <w:rPr>
                <w:rFonts w:asciiTheme="minorHAnsi" w:hAnsiTheme="minorHAnsi" w:cstheme="minorHAnsi"/>
                <w:lang w:val="pt-PT"/>
              </w:rPr>
            </w:pPr>
          </w:p>
        </w:tc>
      </w:tr>
      <w:bookmarkEnd w:id="4"/>
    </w:tbl>
    <w:p w14:paraId="4E177167" w14:textId="77777777" w:rsidR="00707B8B" w:rsidRPr="00450843" w:rsidRDefault="00707B8B" w:rsidP="00DF14E0">
      <w:pPr>
        <w:jc w:val="both"/>
        <w:outlineLvl w:val="0"/>
        <w:rPr>
          <w:rFonts w:asciiTheme="minorHAnsi" w:eastAsiaTheme="minorHAnsi" w:hAnsiTheme="minorHAnsi" w:cstheme="minorHAnsi"/>
          <w:i/>
          <w:lang w:val="pt-PT"/>
        </w:rPr>
      </w:pPr>
    </w:p>
    <w:p w14:paraId="7466561B" w14:textId="77777777" w:rsidR="00C714A7" w:rsidRPr="00450843" w:rsidRDefault="00C714A7" w:rsidP="00EA7EDF">
      <w:pPr>
        <w:contextualSpacing/>
        <w:jc w:val="both"/>
        <w:outlineLvl w:val="0"/>
        <w:rPr>
          <w:rFonts w:asciiTheme="minorHAnsi" w:hAnsiTheme="minorHAnsi" w:cstheme="minorHAnsi"/>
          <w:b/>
          <w:bCs/>
          <w:highlight w:val="yellow"/>
          <w:lang w:val="pt-PT"/>
        </w:rPr>
      </w:pPr>
    </w:p>
    <w:p w14:paraId="150233E9" w14:textId="5B7AC4B6" w:rsidR="00DF14E0" w:rsidRPr="00450843" w:rsidRDefault="00B24E12" w:rsidP="00DF173E">
      <w:pPr>
        <w:pStyle w:val="ListParagraph"/>
        <w:numPr>
          <w:ilvl w:val="0"/>
          <w:numId w:val="1"/>
        </w:numPr>
        <w:spacing w:before="240" w:after="120"/>
        <w:ind w:hanging="86"/>
        <w:contextualSpacing w:val="0"/>
        <w:jc w:val="both"/>
        <w:outlineLvl w:val="0"/>
        <w:rPr>
          <w:rFonts w:asciiTheme="minorHAnsi" w:hAnsiTheme="minorHAnsi" w:cstheme="minorHAnsi"/>
          <w:b/>
          <w:u w:val="single"/>
          <w:lang w:val="pt-PT"/>
        </w:rPr>
      </w:pPr>
      <w:r w:rsidRPr="00450843">
        <w:rPr>
          <w:rFonts w:asciiTheme="minorHAnsi" w:hAnsiTheme="minorHAnsi" w:cstheme="minorHAnsi"/>
          <w:b/>
          <w:u w:val="single"/>
          <w:lang w:val="pt-PT"/>
        </w:rPr>
        <w:br w:type="column"/>
      </w:r>
      <w:r w:rsidR="00DF14E0" w:rsidRPr="00450843">
        <w:rPr>
          <w:rFonts w:asciiTheme="minorHAnsi" w:hAnsiTheme="minorHAnsi" w:cstheme="minorHAnsi"/>
          <w:b/>
          <w:u w:val="single"/>
          <w:lang w:val="pt-PT"/>
        </w:rPr>
        <w:lastRenderedPageBreak/>
        <w:t xml:space="preserve">CRONOGRAMA DE DESEMBOLSO </w:t>
      </w:r>
    </w:p>
    <w:p w14:paraId="108E2CEB" w14:textId="77777777" w:rsidR="00DF14E0" w:rsidRPr="00450843" w:rsidRDefault="00DF14E0" w:rsidP="00DF14E0">
      <w:pPr>
        <w:jc w:val="both"/>
        <w:outlineLvl w:val="0"/>
        <w:rPr>
          <w:rFonts w:asciiTheme="minorHAnsi" w:hAnsiTheme="minorHAnsi" w:cstheme="minorHAnsi"/>
          <w:b/>
          <w:u w:val="single"/>
          <w:lang w:val="pt-PT"/>
        </w:rPr>
      </w:pPr>
    </w:p>
    <w:tbl>
      <w:tblPr>
        <w:tblStyle w:val="TableGrid"/>
        <w:tblW w:w="9265" w:type="dxa"/>
        <w:tblLook w:val="04A0" w:firstRow="1" w:lastRow="0" w:firstColumn="1" w:lastColumn="0" w:noHBand="0" w:noVBand="1"/>
      </w:tblPr>
      <w:tblGrid>
        <w:gridCol w:w="7366"/>
        <w:gridCol w:w="1899"/>
      </w:tblGrid>
      <w:tr w:rsidR="00517AE0" w:rsidRPr="00450843" w14:paraId="1981C24C" w14:textId="77777777" w:rsidTr="002F2BB7">
        <w:tc>
          <w:tcPr>
            <w:tcW w:w="7366" w:type="dxa"/>
            <w:shd w:val="clear" w:color="auto" w:fill="44546A" w:themeFill="text2"/>
          </w:tcPr>
          <w:p w14:paraId="395DDA7C" w14:textId="77777777" w:rsidR="00517AE0" w:rsidRPr="00450843" w:rsidRDefault="00517AE0" w:rsidP="00A65540">
            <w:pPr>
              <w:jc w:val="center"/>
              <w:outlineLvl w:val="0"/>
              <w:rPr>
                <w:rFonts w:asciiTheme="minorHAnsi" w:hAnsiTheme="minorHAnsi" w:cstheme="minorHAnsi"/>
                <w:b/>
                <w:color w:val="FFFFFF" w:themeColor="background1"/>
                <w:lang w:val="pt-PT"/>
              </w:rPr>
            </w:pPr>
            <w:r w:rsidRPr="00450843">
              <w:rPr>
                <w:rFonts w:asciiTheme="minorHAnsi" w:hAnsiTheme="minorHAnsi" w:cstheme="minorHAnsi"/>
                <w:b/>
                <w:color w:val="FFFFFF" w:themeColor="background1"/>
                <w:lang w:val="pt-PT"/>
              </w:rPr>
              <w:t>Produtos</w:t>
            </w:r>
          </w:p>
        </w:tc>
        <w:tc>
          <w:tcPr>
            <w:tcW w:w="1899" w:type="dxa"/>
            <w:shd w:val="clear" w:color="auto" w:fill="44546A" w:themeFill="text2"/>
          </w:tcPr>
          <w:p w14:paraId="609399D7" w14:textId="77777777" w:rsidR="00517AE0" w:rsidRPr="00450843" w:rsidRDefault="00517AE0" w:rsidP="00A65540">
            <w:pPr>
              <w:jc w:val="center"/>
              <w:outlineLvl w:val="0"/>
              <w:rPr>
                <w:rFonts w:asciiTheme="minorHAnsi" w:hAnsiTheme="minorHAnsi" w:cstheme="minorHAnsi"/>
                <w:b/>
                <w:color w:val="FFFFFF" w:themeColor="background1"/>
                <w:lang w:val="pt-PT"/>
              </w:rPr>
            </w:pPr>
            <w:r w:rsidRPr="00450843">
              <w:rPr>
                <w:rFonts w:asciiTheme="minorHAnsi" w:hAnsiTheme="minorHAnsi" w:cstheme="minorHAnsi"/>
                <w:b/>
                <w:color w:val="FFFFFF" w:themeColor="background1"/>
                <w:lang w:val="pt-PT"/>
              </w:rPr>
              <w:t xml:space="preserve">% de </w:t>
            </w:r>
            <w:r w:rsidR="002A7C96" w:rsidRPr="00450843">
              <w:rPr>
                <w:rFonts w:asciiTheme="minorHAnsi" w:hAnsiTheme="minorHAnsi" w:cstheme="minorHAnsi"/>
                <w:b/>
                <w:color w:val="FFFFFF" w:themeColor="background1"/>
                <w:lang w:val="pt-PT"/>
              </w:rPr>
              <w:t>Pagamento</w:t>
            </w:r>
          </w:p>
        </w:tc>
      </w:tr>
      <w:tr w:rsidR="00B24E12" w:rsidRPr="00450843" w14:paraId="1170EE42" w14:textId="77777777" w:rsidTr="002F2BB7">
        <w:tc>
          <w:tcPr>
            <w:tcW w:w="7366" w:type="dxa"/>
            <w:vAlign w:val="center"/>
          </w:tcPr>
          <w:p w14:paraId="17EC09F4" w14:textId="58BC2EB5" w:rsidR="00B24E12" w:rsidRPr="00450843" w:rsidRDefault="00B24E12" w:rsidP="00B24E12">
            <w:pPr>
              <w:jc w:val="both"/>
              <w:outlineLvl w:val="0"/>
              <w:rPr>
                <w:rFonts w:asciiTheme="minorHAnsi" w:hAnsiTheme="minorHAnsi" w:cstheme="minorHAnsi"/>
                <w:lang w:val="pt-PT"/>
              </w:rPr>
            </w:pPr>
            <w:r w:rsidRPr="00450843">
              <w:rPr>
                <w:rFonts w:asciiTheme="minorHAnsi" w:hAnsiTheme="minorHAnsi" w:cstheme="minorHAnsi"/>
                <w:iCs/>
                <w:lang w:val="pt-PT"/>
              </w:rPr>
              <w:t>Plano de trabalho com identificação da metodologia detalhada que será aplicada</w:t>
            </w:r>
            <w:r w:rsidRPr="00450843">
              <w:rPr>
                <w:rFonts w:asciiTheme="minorHAnsi" w:hAnsiTheme="minorHAnsi" w:cstheme="minorHAnsi"/>
                <w:lang w:val="pt-PT"/>
              </w:rPr>
              <w:t xml:space="preserve"> para o desenvolvimento do estudo</w:t>
            </w:r>
          </w:p>
        </w:tc>
        <w:tc>
          <w:tcPr>
            <w:tcW w:w="1899" w:type="dxa"/>
          </w:tcPr>
          <w:p w14:paraId="55469FE5" w14:textId="07092441" w:rsidR="00B24E12" w:rsidRPr="00450843" w:rsidRDefault="00F96FF1" w:rsidP="00B24E12">
            <w:pPr>
              <w:jc w:val="center"/>
              <w:outlineLvl w:val="0"/>
              <w:rPr>
                <w:rFonts w:asciiTheme="minorHAnsi" w:hAnsiTheme="minorHAnsi" w:cstheme="minorHAnsi"/>
                <w:lang w:val="pt-PT"/>
              </w:rPr>
            </w:pPr>
            <w:r w:rsidRPr="00450843">
              <w:rPr>
                <w:rFonts w:asciiTheme="minorHAnsi" w:hAnsiTheme="minorHAnsi" w:cstheme="minorHAnsi"/>
                <w:lang w:val="pt-PT"/>
              </w:rPr>
              <w:t>10</w:t>
            </w:r>
          </w:p>
        </w:tc>
      </w:tr>
      <w:tr w:rsidR="00B24E12" w:rsidRPr="00450843" w14:paraId="01D5125E" w14:textId="77777777" w:rsidTr="002F2BB7">
        <w:tc>
          <w:tcPr>
            <w:tcW w:w="7366" w:type="dxa"/>
            <w:vAlign w:val="center"/>
          </w:tcPr>
          <w:p w14:paraId="34711A31" w14:textId="4658C552" w:rsidR="00B24E12" w:rsidRPr="00450843" w:rsidRDefault="00B24E12" w:rsidP="00B24E12">
            <w:pPr>
              <w:jc w:val="both"/>
              <w:outlineLvl w:val="0"/>
              <w:rPr>
                <w:rFonts w:asciiTheme="minorHAnsi" w:hAnsiTheme="minorHAnsi" w:cstheme="minorHAnsi"/>
                <w:lang w:val="pt-PT"/>
              </w:rPr>
            </w:pPr>
            <w:r w:rsidRPr="00450843">
              <w:rPr>
                <w:rFonts w:asciiTheme="minorHAnsi" w:hAnsiTheme="minorHAnsi" w:cstheme="minorHAnsi"/>
                <w:iCs/>
                <w:lang w:val="pt-PT"/>
              </w:rPr>
              <w:t>Aplicativo (APP) para a coletada dos dados sobre preços de imóveis e opiniões de valor em nível individual.</w:t>
            </w:r>
          </w:p>
        </w:tc>
        <w:tc>
          <w:tcPr>
            <w:tcW w:w="1899" w:type="dxa"/>
          </w:tcPr>
          <w:p w14:paraId="720696D3" w14:textId="25D56BD4" w:rsidR="00B24E12" w:rsidRPr="00450843" w:rsidRDefault="000B0E56" w:rsidP="00B24E12">
            <w:pPr>
              <w:jc w:val="center"/>
              <w:outlineLvl w:val="0"/>
              <w:rPr>
                <w:rFonts w:asciiTheme="minorHAnsi" w:hAnsiTheme="minorHAnsi" w:cstheme="minorHAnsi"/>
                <w:lang w:val="pt-PT"/>
              </w:rPr>
            </w:pPr>
            <w:r w:rsidRPr="00450843">
              <w:rPr>
                <w:rFonts w:asciiTheme="minorHAnsi" w:hAnsiTheme="minorHAnsi" w:cstheme="minorHAnsi"/>
                <w:lang w:val="pt-PT"/>
              </w:rPr>
              <w:t>15</w:t>
            </w:r>
          </w:p>
        </w:tc>
      </w:tr>
      <w:tr w:rsidR="00B24E12" w:rsidRPr="00450843" w14:paraId="240D598F" w14:textId="77777777" w:rsidTr="002F2BB7">
        <w:tc>
          <w:tcPr>
            <w:tcW w:w="7366" w:type="dxa"/>
            <w:vAlign w:val="center"/>
          </w:tcPr>
          <w:p w14:paraId="14D0870D" w14:textId="5696C663" w:rsidR="00B24E12" w:rsidRPr="00450843" w:rsidRDefault="00B24E12" w:rsidP="00B24E12">
            <w:pPr>
              <w:jc w:val="both"/>
              <w:outlineLvl w:val="0"/>
              <w:rPr>
                <w:rFonts w:asciiTheme="minorHAnsi" w:hAnsiTheme="minorHAnsi" w:cstheme="minorHAnsi"/>
                <w:lang w:val="pt-PT"/>
              </w:rPr>
            </w:pPr>
            <w:r w:rsidRPr="00450843">
              <w:rPr>
                <w:rFonts w:asciiTheme="minorHAnsi" w:hAnsiTheme="minorHAnsi" w:cstheme="minorHAnsi"/>
                <w:iCs/>
                <w:lang w:val="pt-PT"/>
              </w:rPr>
              <w:t xml:space="preserve">Desenvolvimento de um piloto de um </w:t>
            </w:r>
            <w:proofErr w:type="spellStart"/>
            <w:r w:rsidRPr="00450843">
              <w:rPr>
                <w:rFonts w:asciiTheme="minorHAnsi" w:hAnsiTheme="minorHAnsi" w:cstheme="minorHAnsi"/>
                <w:iCs/>
                <w:lang w:val="pt-PT"/>
              </w:rPr>
              <w:t>observatorio</w:t>
            </w:r>
            <w:proofErr w:type="spellEnd"/>
            <w:r w:rsidRPr="00450843">
              <w:rPr>
                <w:rFonts w:asciiTheme="minorHAnsi" w:hAnsiTheme="minorHAnsi" w:cstheme="minorHAnsi"/>
                <w:iCs/>
                <w:lang w:val="pt-PT"/>
              </w:rPr>
              <w:t xml:space="preserve"> do mercado imobiliário</w:t>
            </w:r>
          </w:p>
        </w:tc>
        <w:tc>
          <w:tcPr>
            <w:tcW w:w="1899" w:type="dxa"/>
          </w:tcPr>
          <w:p w14:paraId="1ED9C954" w14:textId="7EAE992F" w:rsidR="00B24E12" w:rsidRPr="00450843" w:rsidRDefault="00EF5030" w:rsidP="00B24E12">
            <w:pPr>
              <w:jc w:val="center"/>
              <w:outlineLvl w:val="0"/>
              <w:rPr>
                <w:rFonts w:asciiTheme="minorHAnsi" w:hAnsiTheme="minorHAnsi" w:cstheme="minorHAnsi"/>
                <w:lang w:val="pt-PT"/>
              </w:rPr>
            </w:pPr>
            <w:r w:rsidRPr="00450843">
              <w:rPr>
                <w:rFonts w:asciiTheme="minorHAnsi" w:hAnsiTheme="minorHAnsi" w:cstheme="minorHAnsi"/>
                <w:lang w:val="pt-PT"/>
              </w:rPr>
              <w:t>15</w:t>
            </w:r>
          </w:p>
        </w:tc>
      </w:tr>
      <w:tr w:rsidR="00CA7359" w:rsidRPr="00450843" w14:paraId="44886327" w14:textId="77777777" w:rsidTr="002F2BB7">
        <w:tc>
          <w:tcPr>
            <w:tcW w:w="7366" w:type="dxa"/>
            <w:vAlign w:val="center"/>
          </w:tcPr>
          <w:p w14:paraId="2F3185B6" w14:textId="71459782" w:rsidR="00CA7359" w:rsidRPr="00450843" w:rsidRDefault="00CA7359" w:rsidP="00B24E12">
            <w:pPr>
              <w:jc w:val="both"/>
              <w:outlineLvl w:val="0"/>
              <w:rPr>
                <w:rFonts w:asciiTheme="minorHAnsi" w:hAnsiTheme="minorHAnsi" w:cstheme="minorHAnsi"/>
                <w:lang w:val="pt-PT"/>
              </w:rPr>
            </w:pPr>
            <w:r w:rsidRPr="00450843">
              <w:rPr>
                <w:rFonts w:asciiTheme="minorHAnsi" w:hAnsiTheme="minorHAnsi" w:cstheme="minorHAnsi"/>
                <w:iCs/>
                <w:lang w:val="pt-PT"/>
              </w:rPr>
              <w:t>Base de dados consolidada, incluindo os atributos sobre os imóveis e condições da transação.</w:t>
            </w:r>
          </w:p>
        </w:tc>
        <w:tc>
          <w:tcPr>
            <w:tcW w:w="1899" w:type="dxa"/>
            <w:vMerge w:val="restart"/>
          </w:tcPr>
          <w:p w14:paraId="7123E866" w14:textId="77777777" w:rsidR="00CA7359" w:rsidRPr="00450843" w:rsidRDefault="00CA7359" w:rsidP="00B24E12">
            <w:pPr>
              <w:jc w:val="center"/>
              <w:outlineLvl w:val="0"/>
              <w:rPr>
                <w:rFonts w:asciiTheme="minorHAnsi" w:hAnsiTheme="minorHAnsi" w:cstheme="minorHAnsi"/>
                <w:lang w:val="pt-PT"/>
              </w:rPr>
            </w:pPr>
          </w:p>
          <w:p w14:paraId="19E36AE4" w14:textId="16A6A2FC" w:rsidR="00CA7359" w:rsidRPr="00450843" w:rsidRDefault="00CA7359" w:rsidP="00B24E12">
            <w:pPr>
              <w:jc w:val="center"/>
              <w:outlineLvl w:val="0"/>
              <w:rPr>
                <w:rFonts w:asciiTheme="minorHAnsi" w:hAnsiTheme="minorHAnsi" w:cstheme="minorHAnsi"/>
                <w:lang w:val="pt-PT"/>
              </w:rPr>
            </w:pPr>
            <w:r w:rsidRPr="00450843">
              <w:rPr>
                <w:rFonts w:asciiTheme="minorHAnsi" w:hAnsiTheme="minorHAnsi" w:cstheme="minorHAnsi"/>
                <w:lang w:val="pt-PT"/>
              </w:rPr>
              <w:t>25</w:t>
            </w:r>
          </w:p>
        </w:tc>
      </w:tr>
      <w:tr w:rsidR="00CA7359" w:rsidRPr="00450843" w14:paraId="3DB1F4D4" w14:textId="77777777" w:rsidTr="002F2BB7">
        <w:tc>
          <w:tcPr>
            <w:tcW w:w="7366" w:type="dxa"/>
            <w:vAlign w:val="center"/>
          </w:tcPr>
          <w:p w14:paraId="3F509D18" w14:textId="15D24460" w:rsidR="00CA7359" w:rsidRPr="00450843" w:rsidRDefault="00CA7359" w:rsidP="00B24E12">
            <w:pPr>
              <w:jc w:val="both"/>
              <w:outlineLvl w:val="0"/>
              <w:rPr>
                <w:rFonts w:asciiTheme="minorHAnsi" w:hAnsiTheme="minorHAnsi" w:cstheme="minorHAnsi"/>
                <w:lang w:val="pt-PT"/>
              </w:rPr>
            </w:pPr>
            <w:r w:rsidRPr="00450843">
              <w:rPr>
                <w:rFonts w:asciiTheme="minorHAnsi" w:hAnsiTheme="minorHAnsi" w:cstheme="minorHAnsi"/>
                <w:iCs/>
                <w:lang w:val="pt-PT"/>
              </w:rPr>
              <w:t xml:space="preserve">Relatório contendo a análise preliminar dos dados. </w:t>
            </w:r>
          </w:p>
        </w:tc>
        <w:tc>
          <w:tcPr>
            <w:tcW w:w="1899" w:type="dxa"/>
            <w:vMerge/>
          </w:tcPr>
          <w:p w14:paraId="12A777F7" w14:textId="73137F90" w:rsidR="00CA7359" w:rsidRPr="00450843" w:rsidRDefault="00CA7359" w:rsidP="00B24E12">
            <w:pPr>
              <w:jc w:val="center"/>
              <w:outlineLvl w:val="0"/>
              <w:rPr>
                <w:rFonts w:asciiTheme="minorHAnsi" w:hAnsiTheme="minorHAnsi" w:cstheme="minorHAnsi"/>
                <w:lang w:val="pt-PT"/>
              </w:rPr>
            </w:pPr>
          </w:p>
        </w:tc>
      </w:tr>
      <w:tr w:rsidR="00B24E12" w:rsidRPr="00450843" w14:paraId="5FF723CF" w14:textId="77777777" w:rsidTr="002F2BB7">
        <w:tc>
          <w:tcPr>
            <w:tcW w:w="7366" w:type="dxa"/>
            <w:vAlign w:val="center"/>
          </w:tcPr>
          <w:p w14:paraId="42507CF6" w14:textId="3E95CAF3" w:rsidR="00B24E12" w:rsidRPr="00450843" w:rsidRDefault="00B24E12" w:rsidP="00B24E12">
            <w:pPr>
              <w:jc w:val="both"/>
              <w:outlineLvl w:val="0"/>
              <w:rPr>
                <w:rFonts w:asciiTheme="minorHAnsi" w:hAnsiTheme="minorHAnsi" w:cstheme="minorHAnsi"/>
                <w:lang w:val="pt-PT"/>
              </w:rPr>
            </w:pPr>
            <w:r w:rsidRPr="00450843">
              <w:rPr>
                <w:rFonts w:asciiTheme="minorHAnsi" w:hAnsiTheme="minorHAnsi" w:cstheme="minorHAnsi"/>
                <w:iCs/>
                <w:lang w:val="pt-PT"/>
              </w:rPr>
              <w:t xml:space="preserve">Relatório apresentando os modelos de avaliação em massa de imóveis desenvolvidos, aplicando </w:t>
            </w:r>
            <w:proofErr w:type="gramStart"/>
            <w:r w:rsidRPr="00450843">
              <w:rPr>
                <w:rFonts w:asciiTheme="minorHAnsi" w:hAnsiTheme="minorHAnsi" w:cstheme="minorHAnsi"/>
                <w:iCs/>
                <w:lang w:val="pt-PT"/>
              </w:rPr>
              <w:t>diferentes  técnicas</w:t>
            </w:r>
            <w:proofErr w:type="gramEnd"/>
            <w:r w:rsidRPr="00450843">
              <w:rPr>
                <w:rFonts w:asciiTheme="minorHAnsi" w:hAnsiTheme="minorHAnsi" w:cstheme="minorHAnsi"/>
                <w:iCs/>
                <w:lang w:val="pt-PT"/>
              </w:rPr>
              <w:t xml:space="preserve"> com base na análise de preços praticados, ou soluções alternativas no caso da inviabilidade de aplicar o método comparativo de dados de mercado</w:t>
            </w:r>
          </w:p>
        </w:tc>
        <w:tc>
          <w:tcPr>
            <w:tcW w:w="1899" w:type="dxa"/>
          </w:tcPr>
          <w:p w14:paraId="24D6D005" w14:textId="00A216B0" w:rsidR="00B24E12" w:rsidRPr="00450843" w:rsidRDefault="00EF5030" w:rsidP="00B24E12">
            <w:pPr>
              <w:jc w:val="center"/>
              <w:outlineLvl w:val="0"/>
              <w:rPr>
                <w:rFonts w:asciiTheme="minorHAnsi" w:hAnsiTheme="minorHAnsi" w:cstheme="minorHAnsi"/>
                <w:lang w:val="pt-PT"/>
              </w:rPr>
            </w:pPr>
            <w:r w:rsidRPr="00450843">
              <w:rPr>
                <w:rFonts w:asciiTheme="minorHAnsi" w:hAnsiTheme="minorHAnsi" w:cstheme="minorHAnsi"/>
                <w:lang w:val="pt-PT"/>
              </w:rPr>
              <w:t>25</w:t>
            </w:r>
          </w:p>
        </w:tc>
      </w:tr>
      <w:tr w:rsidR="00B24E12" w:rsidRPr="00450843" w14:paraId="75007993" w14:textId="77777777" w:rsidTr="002F2BB7">
        <w:tc>
          <w:tcPr>
            <w:tcW w:w="7366" w:type="dxa"/>
            <w:vAlign w:val="center"/>
          </w:tcPr>
          <w:p w14:paraId="2FC100FB" w14:textId="2E44EC46" w:rsidR="00B24E12" w:rsidRPr="00450843" w:rsidRDefault="00B24E12" w:rsidP="00B24E12">
            <w:pPr>
              <w:jc w:val="both"/>
              <w:outlineLvl w:val="0"/>
              <w:rPr>
                <w:rFonts w:asciiTheme="minorHAnsi" w:hAnsiTheme="minorHAnsi" w:cstheme="minorHAnsi"/>
                <w:iCs/>
                <w:lang w:val="pt-PT"/>
              </w:rPr>
            </w:pPr>
            <w:r w:rsidRPr="00450843">
              <w:rPr>
                <w:rFonts w:asciiTheme="minorHAnsi" w:hAnsiTheme="minorHAnsi" w:cstheme="minorHAnsi"/>
                <w:lang w:val="pt-PT"/>
              </w:rPr>
              <w:t xml:space="preserve">Relatório final contendo uma proposta de metodologia de avaliação em massa de imóveis para o país, desenho de alternativas para que as avaliações realizadas em </w:t>
            </w:r>
            <w:proofErr w:type="spellStart"/>
            <w:r w:rsidRPr="00450843">
              <w:rPr>
                <w:rFonts w:asciiTheme="minorHAnsi" w:hAnsiTheme="minorHAnsi" w:cstheme="minorHAnsi"/>
                <w:lang w:val="pt-PT"/>
              </w:rPr>
              <w:t>nivel</w:t>
            </w:r>
            <w:proofErr w:type="spellEnd"/>
            <w:r w:rsidRPr="00450843">
              <w:rPr>
                <w:rFonts w:asciiTheme="minorHAnsi" w:hAnsiTheme="minorHAnsi" w:cstheme="minorHAnsi"/>
                <w:lang w:val="pt-PT"/>
              </w:rPr>
              <w:t xml:space="preserve"> central possam ser aplicadas pelas autarquias, e estruturação de um Observatório do Mercado Imobiliário (OMI) para o país com base nas estratégias testadas para a coleta e organização de dados. </w:t>
            </w:r>
          </w:p>
        </w:tc>
        <w:tc>
          <w:tcPr>
            <w:tcW w:w="1899" w:type="dxa"/>
          </w:tcPr>
          <w:p w14:paraId="1A4F7321" w14:textId="65E2FA4B" w:rsidR="00B24E12" w:rsidRPr="00450843" w:rsidRDefault="000B0E56" w:rsidP="00B24E12">
            <w:pPr>
              <w:jc w:val="center"/>
              <w:outlineLvl w:val="0"/>
              <w:rPr>
                <w:rFonts w:asciiTheme="minorHAnsi" w:hAnsiTheme="minorHAnsi" w:cstheme="minorHAnsi"/>
                <w:lang w:val="pt-PT"/>
              </w:rPr>
            </w:pPr>
            <w:r w:rsidRPr="00450843">
              <w:rPr>
                <w:rFonts w:asciiTheme="minorHAnsi" w:hAnsiTheme="minorHAnsi" w:cstheme="minorHAnsi"/>
                <w:lang w:val="pt-PT"/>
              </w:rPr>
              <w:t>10</w:t>
            </w:r>
          </w:p>
        </w:tc>
      </w:tr>
    </w:tbl>
    <w:p w14:paraId="662E6169" w14:textId="77777777" w:rsidR="00DF14E0" w:rsidRPr="00450843" w:rsidRDefault="00DF14E0" w:rsidP="00DF14E0">
      <w:pPr>
        <w:jc w:val="both"/>
        <w:outlineLvl w:val="0"/>
        <w:rPr>
          <w:rFonts w:asciiTheme="minorHAnsi" w:hAnsiTheme="minorHAnsi" w:cstheme="minorHAnsi"/>
          <w:b/>
          <w:u w:val="single"/>
          <w:lang w:val="pt-PT"/>
        </w:rPr>
      </w:pPr>
    </w:p>
    <w:p w14:paraId="0AED8863" w14:textId="77777777" w:rsidR="00DF14E0" w:rsidRPr="00450843" w:rsidRDefault="00DF14E0" w:rsidP="00DF173E">
      <w:pPr>
        <w:pStyle w:val="ListParagraph"/>
        <w:numPr>
          <w:ilvl w:val="0"/>
          <w:numId w:val="1"/>
        </w:numPr>
        <w:spacing w:before="240" w:after="120"/>
        <w:ind w:firstLine="86"/>
        <w:contextualSpacing w:val="0"/>
        <w:jc w:val="both"/>
        <w:outlineLvl w:val="0"/>
        <w:rPr>
          <w:rFonts w:asciiTheme="minorHAnsi" w:hAnsiTheme="minorHAnsi" w:cstheme="minorHAnsi"/>
          <w:b/>
          <w:u w:val="single"/>
          <w:lang w:val="pt-PT"/>
        </w:rPr>
      </w:pPr>
      <w:r w:rsidRPr="00450843">
        <w:rPr>
          <w:rFonts w:asciiTheme="minorHAnsi" w:hAnsiTheme="minorHAnsi" w:cstheme="minorHAnsi"/>
          <w:b/>
          <w:u w:val="single"/>
          <w:lang w:val="pt-PT"/>
        </w:rPr>
        <w:t>CONDIÇÕES DE TRABALHO E REPORTE</w:t>
      </w:r>
    </w:p>
    <w:p w14:paraId="706D2529" w14:textId="428C587C" w:rsidR="00DA1760" w:rsidRPr="00450843" w:rsidRDefault="00DA1760" w:rsidP="00DF173E">
      <w:pPr>
        <w:spacing w:before="240" w:after="240"/>
        <w:jc w:val="both"/>
        <w:outlineLvl w:val="0"/>
        <w:rPr>
          <w:rFonts w:asciiTheme="minorHAnsi" w:hAnsiTheme="minorHAnsi" w:cstheme="minorHAnsi"/>
          <w:lang w:val="pt-PT"/>
        </w:rPr>
      </w:pPr>
      <w:r w:rsidRPr="00450843">
        <w:rPr>
          <w:rFonts w:asciiTheme="minorHAnsi" w:hAnsiTheme="minorHAnsi" w:cstheme="minorHAnsi"/>
          <w:lang w:val="pt-PT"/>
        </w:rPr>
        <w:t xml:space="preserve">A Consultoria reportará tecnicamente a Direcção Nacional de Planificação e Orçamento do MEF, coordenado com o Gestor da </w:t>
      </w:r>
      <w:proofErr w:type="spellStart"/>
      <w:r w:rsidR="00973A7F" w:rsidRPr="00450843">
        <w:rPr>
          <w:rFonts w:asciiTheme="minorHAnsi" w:hAnsiTheme="minorHAnsi" w:cstheme="minorHAnsi"/>
          <w:lang w:val="pt-PT"/>
        </w:rPr>
        <w:t>Sub</w:t>
      </w:r>
      <w:proofErr w:type="spellEnd"/>
      <w:r w:rsidR="00973A7F" w:rsidRPr="00450843">
        <w:rPr>
          <w:rFonts w:asciiTheme="minorHAnsi" w:hAnsiTheme="minorHAnsi" w:cstheme="minorHAnsi"/>
          <w:lang w:val="pt-PT"/>
        </w:rPr>
        <w:t xml:space="preserve"> c</w:t>
      </w:r>
      <w:r w:rsidRPr="00450843">
        <w:rPr>
          <w:rFonts w:asciiTheme="minorHAnsi" w:hAnsiTheme="minorHAnsi" w:cstheme="minorHAnsi"/>
          <w:lang w:val="pt-PT"/>
        </w:rPr>
        <w:t xml:space="preserve">omponente. O Consultor deverá ser portador do seu computador pessoal e comunicações (voz e dados). </w:t>
      </w:r>
      <w:r w:rsidR="00F00DD9" w:rsidRPr="00450843">
        <w:rPr>
          <w:rFonts w:asciiTheme="minorHAnsi" w:hAnsiTheme="minorHAnsi" w:cstheme="minorHAnsi"/>
          <w:lang w:val="pt-PT"/>
        </w:rPr>
        <w:t xml:space="preserve"> </w:t>
      </w:r>
    </w:p>
    <w:p w14:paraId="263795A6" w14:textId="1E4F7278" w:rsidR="00DA1760" w:rsidRPr="00450843" w:rsidRDefault="00DA1760" w:rsidP="00DF173E">
      <w:pPr>
        <w:spacing w:before="240" w:after="240"/>
        <w:jc w:val="both"/>
        <w:outlineLvl w:val="0"/>
        <w:rPr>
          <w:rFonts w:asciiTheme="minorHAnsi" w:hAnsiTheme="minorHAnsi" w:cstheme="minorHAnsi"/>
          <w:lang w:val="pt-PT"/>
        </w:rPr>
      </w:pPr>
      <w:r w:rsidRPr="00450843">
        <w:rPr>
          <w:rFonts w:asciiTheme="minorHAnsi" w:hAnsiTheme="minorHAnsi" w:cstheme="minorHAnsi"/>
          <w:lang w:val="pt-PT"/>
        </w:rPr>
        <w:t xml:space="preserve">Todos produtos devem ser submetidos em formato </w:t>
      </w:r>
      <w:proofErr w:type="spellStart"/>
      <w:r w:rsidRPr="00450843">
        <w:rPr>
          <w:rFonts w:asciiTheme="minorHAnsi" w:hAnsiTheme="minorHAnsi" w:cstheme="minorHAnsi"/>
          <w:lang w:val="pt-PT"/>
        </w:rPr>
        <w:t>electrónico</w:t>
      </w:r>
      <w:proofErr w:type="spellEnd"/>
      <w:r w:rsidRPr="00450843">
        <w:rPr>
          <w:rFonts w:asciiTheme="minorHAnsi" w:hAnsiTheme="minorHAnsi" w:cstheme="minorHAnsi"/>
          <w:lang w:val="pt-PT"/>
        </w:rPr>
        <w:t>, com uma cópia em formato de PDF, e cópia(s) em formato editável (</w:t>
      </w:r>
      <w:r w:rsidRPr="00450843">
        <w:rPr>
          <w:rFonts w:asciiTheme="minorHAnsi" w:hAnsiTheme="minorHAnsi" w:cstheme="minorHAnsi"/>
          <w:i/>
          <w:iCs/>
          <w:lang w:val="pt-PT"/>
        </w:rPr>
        <w:t>MS Word</w:t>
      </w:r>
      <w:r w:rsidRPr="00450843">
        <w:rPr>
          <w:rFonts w:asciiTheme="minorHAnsi" w:hAnsiTheme="minorHAnsi" w:cstheme="minorHAnsi"/>
          <w:lang w:val="pt-PT"/>
        </w:rPr>
        <w:t xml:space="preserve"> para texto, </w:t>
      </w:r>
      <w:r w:rsidRPr="00450843">
        <w:rPr>
          <w:rFonts w:asciiTheme="minorHAnsi" w:hAnsiTheme="minorHAnsi" w:cstheme="minorHAnsi"/>
          <w:i/>
          <w:iCs/>
          <w:lang w:val="pt-PT"/>
        </w:rPr>
        <w:t>MS Excel</w:t>
      </w:r>
      <w:r w:rsidRPr="00450843">
        <w:rPr>
          <w:rFonts w:asciiTheme="minorHAnsi" w:hAnsiTheme="minorHAnsi" w:cstheme="minorHAnsi"/>
          <w:lang w:val="pt-PT"/>
        </w:rPr>
        <w:t xml:space="preserve"> para planilhas, e </w:t>
      </w:r>
      <w:proofErr w:type="spellStart"/>
      <w:r w:rsidR="00407FC5" w:rsidRPr="00450843">
        <w:rPr>
          <w:rFonts w:asciiTheme="minorHAnsi" w:hAnsiTheme="minorHAnsi" w:cstheme="minorHAnsi"/>
          <w:i/>
          <w:iCs/>
          <w:lang w:val="pt-PT"/>
        </w:rPr>
        <w:t>geojson</w:t>
      </w:r>
      <w:proofErr w:type="spellEnd"/>
      <w:r w:rsidR="00407FC5" w:rsidRPr="00450843">
        <w:rPr>
          <w:rFonts w:asciiTheme="minorHAnsi" w:hAnsiTheme="minorHAnsi" w:cstheme="minorHAnsi"/>
          <w:lang w:val="pt-PT"/>
        </w:rPr>
        <w:t>/</w:t>
      </w:r>
      <w:proofErr w:type="spellStart"/>
      <w:r w:rsidRPr="00450843">
        <w:rPr>
          <w:rFonts w:asciiTheme="minorHAnsi" w:hAnsiTheme="minorHAnsi" w:cstheme="minorHAnsi"/>
          <w:i/>
          <w:iCs/>
          <w:lang w:val="pt-PT"/>
        </w:rPr>
        <w:t>shap</w:t>
      </w:r>
      <w:r w:rsidR="00407FC5" w:rsidRPr="00450843">
        <w:rPr>
          <w:rFonts w:asciiTheme="minorHAnsi" w:hAnsiTheme="minorHAnsi" w:cstheme="minorHAnsi"/>
          <w:i/>
          <w:iCs/>
          <w:lang w:val="pt-PT"/>
        </w:rPr>
        <w:t>e</w:t>
      </w:r>
      <w:r w:rsidRPr="00450843">
        <w:rPr>
          <w:rFonts w:asciiTheme="minorHAnsi" w:hAnsiTheme="minorHAnsi" w:cstheme="minorHAnsi"/>
          <w:i/>
          <w:iCs/>
          <w:lang w:val="pt-PT"/>
        </w:rPr>
        <w:t>file</w:t>
      </w:r>
      <w:proofErr w:type="spellEnd"/>
      <w:r w:rsidRPr="00450843">
        <w:rPr>
          <w:rFonts w:asciiTheme="minorHAnsi" w:hAnsiTheme="minorHAnsi" w:cstheme="minorHAnsi"/>
          <w:lang w:val="pt-PT"/>
        </w:rPr>
        <w:t xml:space="preserve"> para mapas). As apresentações em </w:t>
      </w:r>
      <w:proofErr w:type="spellStart"/>
      <w:r w:rsidRPr="00450843">
        <w:rPr>
          <w:rFonts w:asciiTheme="minorHAnsi" w:hAnsiTheme="minorHAnsi" w:cstheme="minorHAnsi"/>
          <w:i/>
          <w:iCs/>
          <w:lang w:val="pt-PT"/>
        </w:rPr>
        <w:t>power</w:t>
      </w:r>
      <w:proofErr w:type="spellEnd"/>
      <w:r w:rsidRPr="00450843">
        <w:rPr>
          <w:rFonts w:asciiTheme="minorHAnsi" w:hAnsiTheme="minorHAnsi" w:cstheme="minorHAnsi"/>
          <w:i/>
          <w:iCs/>
          <w:lang w:val="pt-PT"/>
        </w:rPr>
        <w:t xml:space="preserve"> </w:t>
      </w:r>
      <w:proofErr w:type="spellStart"/>
      <w:r w:rsidRPr="00450843">
        <w:rPr>
          <w:rFonts w:asciiTheme="minorHAnsi" w:hAnsiTheme="minorHAnsi" w:cstheme="minorHAnsi"/>
          <w:i/>
          <w:iCs/>
          <w:lang w:val="pt-PT"/>
        </w:rPr>
        <w:t>point</w:t>
      </w:r>
      <w:proofErr w:type="spellEnd"/>
      <w:r w:rsidRPr="00450843">
        <w:rPr>
          <w:rFonts w:asciiTheme="minorHAnsi" w:hAnsiTheme="minorHAnsi" w:cstheme="minorHAnsi"/>
          <w:lang w:val="pt-PT"/>
        </w:rPr>
        <w:t xml:space="preserve"> que o consultor </w:t>
      </w:r>
      <w:proofErr w:type="spellStart"/>
      <w:r w:rsidRPr="00450843">
        <w:rPr>
          <w:rFonts w:asciiTheme="minorHAnsi" w:hAnsiTheme="minorHAnsi" w:cstheme="minorHAnsi"/>
          <w:lang w:val="pt-PT"/>
        </w:rPr>
        <w:t>efectuar</w:t>
      </w:r>
      <w:proofErr w:type="spellEnd"/>
      <w:r w:rsidRPr="00450843">
        <w:rPr>
          <w:rFonts w:asciiTheme="minorHAnsi" w:hAnsiTheme="minorHAnsi" w:cstheme="minorHAnsi"/>
          <w:lang w:val="pt-PT"/>
        </w:rPr>
        <w:t xml:space="preserve"> também entregará ao MEF.</w:t>
      </w:r>
      <w:r w:rsidR="00407FC5" w:rsidRPr="00450843">
        <w:rPr>
          <w:rFonts w:asciiTheme="minorHAnsi" w:hAnsiTheme="minorHAnsi" w:cstheme="minorHAnsi"/>
          <w:lang w:val="pt-PT"/>
        </w:rPr>
        <w:t xml:space="preserve"> </w:t>
      </w:r>
    </w:p>
    <w:p w14:paraId="3D74CF9B" w14:textId="1F9DC1B8" w:rsidR="00DA1760" w:rsidRPr="00450843" w:rsidRDefault="00DA1760" w:rsidP="00DF173E">
      <w:pPr>
        <w:spacing w:before="240" w:after="240"/>
        <w:jc w:val="both"/>
        <w:outlineLvl w:val="0"/>
        <w:rPr>
          <w:rFonts w:asciiTheme="minorHAnsi" w:hAnsiTheme="minorHAnsi" w:cstheme="minorHAnsi"/>
          <w:lang w:val="pt-PT"/>
        </w:rPr>
      </w:pPr>
      <w:r w:rsidRPr="00450843">
        <w:rPr>
          <w:rFonts w:asciiTheme="minorHAnsi" w:hAnsiTheme="minorHAnsi" w:cstheme="minorHAnsi"/>
          <w:lang w:val="pt-PT"/>
        </w:rPr>
        <w:t xml:space="preserve">Os </w:t>
      </w:r>
      <w:proofErr w:type="gramStart"/>
      <w:r w:rsidRPr="00450843">
        <w:rPr>
          <w:rFonts w:asciiTheme="minorHAnsi" w:hAnsiTheme="minorHAnsi" w:cstheme="minorHAnsi"/>
          <w:lang w:val="pt-PT"/>
        </w:rPr>
        <w:t xml:space="preserve">produtos </w:t>
      </w:r>
      <w:r w:rsidR="002603C4" w:rsidRPr="00450843">
        <w:rPr>
          <w:rFonts w:asciiTheme="minorHAnsi" w:hAnsiTheme="minorHAnsi" w:cstheme="minorHAnsi"/>
          <w:lang w:val="pt-PT"/>
        </w:rPr>
        <w:t>desenvolvido</w:t>
      </w:r>
      <w:proofErr w:type="gramEnd"/>
      <w:r w:rsidR="002603C4" w:rsidRPr="00450843">
        <w:rPr>
          <w:rFonts w:asciiTheme="minorHAnsi" w:hAnsiTheme="minorHAnsi" w:cstheme="minorHAnsi"/>
          <w:lang w:val="pt-PT"/>
        </w:rPr>
        <w:t xml:space="preserve"> no âmbito </w:t>
      </w:r>
      <w:r w:rsidRPr="00450843">
        <w:rPr>
          <w:rFonts w:asciiTheme="minorHAnsi" w:hAnsiTheme="minorHAnsi" w:cstheme="minorHAnsi"/>
          <w:lang w:val="pt-PT"/>
        </w:rPr>
        <w:t xml:space="preserve">da consultoria são Propriedade do </w:t>
      </w:r>
      <w:r w:rsidR="002603C4" w:rsidRPr="00450843">
        <w:rPr>
          <w:rFonts w:asciiTheme="minorHAnsi" w:hAnsiTheme="minorHAnsi" w:cstheme="minorHAnsi"/>
          <w:lang w:val="pt-PT"/>
        </w:rPr>
        <w:t>MEF, incluind</w:t>
      </w:r>
      <w:r w:rsidR="00D74008" w:rsidRPr="00450843">
        <w:rPr>
          <w:rFonts w:asciiTheme="minorHAnsi" w:hAnsiTheme="minorHAnsi" w:cstheme="minorHAnsi"/>
          <w:lang w:val="pt-PT"/>
        </w:rPr>
        <w:t xml:space="preserve">o as bases de dados geradas, as amostras de dados, os modelos desenvolvidos, e os protótipos do OMI e APP de coleta de dados. </w:t>
      </w:r>
    </w:p>
    <w:p w14:paraId="454D4008" w14:textId="77777777" w:rsidR="00DF14E0" w:rsidRPr="00450843" w:rsidRDefault="00DF14E0" w:rsidP="00DF173E">
      <w:pPr>
        <w:spacing w:before="240" w:after="240"/>
        <w:jc w:val="both"/>
        <w:outlineLvl w:val="0"/>
        <w:rPr>
          <w:rFonts w:asciiTheme="minorHAnsi" w:hAnsiTheme="minorHAnsi" w:cstheme="minorHAnsi"/>
          <w:lang w:val="pt-PT"/>
        </w:rPr>
      </w:pPr>
      <w:r w:rsidRPr="00450843">
        <w:rPr>
          <w:rFonts w:asciiTheme="minorHAnsi" w:hAnsiTheme="minorHAnsi" w:cstheme="minorHAnsi"/>
          <w:lang w:val="pt-PT"/>
        </w:rPr>
        <w:t xml:space="preserve">O MEF irá disponibilizar uma Sala com 1 (uma) Secretaria para o Consultor trabalhar durante as missões em Moçambique. O Consultor deverá ser portador do seu computador pessoal e comunicações (voz e dados) durante a realização das missões. </w:t>
      </w:r>
    </w:p>
    <w:p w14:paraId="34412C19" w14:textId="77777777" w:rsidR="00DF14E0" w:rsidRPr="00450843" w:rsidRDefault="00DF14E0" w:rsidP="00DF173E">
      <w:pPr>
        <w:pStyle w:val="ListParagraph"/>
        <w:numPr>
          <w:ilvl w:val="0"/>
          <w:numId w:val="1"/>
        </w:numPr>
        <w:ind w:hanging="90"/>
        <w:jc w:val="both"/>
        <w:outlineLvl w:val="0"/>
        <w:rPr>
          <w:rFonts w:asciiTheme="minorHAnsi" w:hAnsiTheme="minorHAnsi" w:cstheme="minorHAnsi"/>
          <w:b/>
          <w:u w:val="single"/>
          <w:lang w:val="pt-PT"/>
        </w:rPr>
      </w:pPr>
      <w:r w:rsidRPr="00450843">
        <w:rPr>
          <w:rFonts w:asciiTheme="minorHAnsi" w:hAnsiTheme="minorHAnsi" w:cstheme="minorHAnsi"/>
          <w:b/>
          <w:u w:val="single"/>
          <w:lang w:val="pt-PT"/>
        </w:rPr>
        <w:t>DOCUMENTOS DE SUPORTE</w:t>
      </w:r>
    </w:p>
    <w:p w14:paraId="3488D66A" w14:textId="77777777" w:rsidR="00DE7F72" w:rsidRPr="00450843" w:rsidRDefault="00DE7F72" w:rsidP="00DF173E">
      <w:pPr>
        <w:spacing w:before="240" w:after="240"/>
        <w:jc w:val="both"/>
        <w:rPr>
          <w:rFonts w:asciiTheme="minorHAnsi" w:hAnsiTheme="minorHAnsi" w:cstheme="minorHAnsi"/>
          <w:sz w:val="22"/>
          <w:szCs w:val="22"/>
          <w:lang w:val="pt-PT"/>
        </w:rPr>
      </w:pPr>
      <w:r w:rsidRPr="00450843">
        <w:rPr>
          <w:rFonts w:asciiTheme="minorHAnsi" w:hAnsiTheme="minorHAnsi" w:cstheme="minorHAnsi"/>
          <w:sz w:val="22"/>
          <w:szCs w:val="22"/>
          <w:lang w:val="pt-PT"/>
        </w:rPr>
        <w:lastRenderedPageBreak/>
        <w:t>A DNPO/MEF providenciará ao consultor os seguintes documentos de suporte e outros que forem solicitados:</w:t>
      </w:r>
    </w:p>
    <w:p w14:paraId="009680F2" w14:textId="77777777" w:rsidR="00DE7F72" w:rsidRPr="00450843" w:rsidRDefault="00DE7F72" w:rsidP="00DE7F72">
      <w:pPr>
        <w:numPr>
          <w:ilvl w:val="0"/>
          <w:numId w:val="8"/>
        </w:numPr>
        <w:jc w:val="both"/>
        <w:rPr>
          <w:rFonts w:asciiTheme="minorHAnsi" w:hAnsiTheme="minorHAnsi" w:cstheme="minorHAnsi"/>
          <w:sz w:val="22"/>
          <w:szCs w:val="22"/>
          <w:lang w:val="pt-PT"/>
        </w:rPr>
      </w:pPr>
      <w:r w:rsidRPr="00450843">
        <w:rPr>
          <w:rFonts w:asciiTheme="minorHAnsi" w:hAnsiTheme="minorHAnsi" w:cstheme="minorHAnsi"/>
          <w:sz w:val="22"/>
          <w:szCs w:val="22"/>
          <w:lang w:val="pt-PT"/>
        </w:rPr>
        <w:t>Constituição da República de Moçambique, Lei n° 1/2018, de 16 de Junho;</w:t>
      </w:r>
    </w:p>
    <w:p w14:paraId="28DD6EA0" w14:textId="77777777" w:rsidR="00DE7F72" w:rsidRPr="00450843" w:rsidRDefault="00DE7F72" w:rsidP="00DE7F72">
      <w:pPr>
        <w:numPr>
          <w:ilvl w:val="0"/>
          <w:numId w:val="8"/>
        </w:numPr>
        <w:jc w:val="both"/>
        <w:rPr>
          <w:rFonts w:asciiTheme="minorHAnsi" w:hAnsiTheme="minorHAnsi" w:cstheme="minorHAnsi"/>
          <w:sz w:val="22"/>
          <w:szCs w:val="22"/>
          <w:lang w:val="pt-PT"/>
        </w:rPr>
      </w:pPr>
      <w:r w:rsidRPr="00450843">
        <w:rPr>
          <w:rFonts w:asciiTheme="minorHAnsi" w:hAnsiTheme="minorHAnsi" w:cstheme="minorHAnsi"/>
          <w:sz w:val="22"/>
          <w:szCs w:val="22"/>
          <w:lang w:val="pt-PT"/>
        </w:rPr>
        <w:t>Lei n° 06/2018, de 03 de Agosto, que estabelece o quadro da implantação das autarquias locais;</w:t>
      </w:r>
    </w:p>
    <w:p w14:paraId="51E9B822" w14:textId="77777777" w:rsidR="00DE7F72" w:rsidRPr="00450843" w:rsidRDefault="00DE7F72" w:rsidP="00DE7F72">
      <w:pPr>
        <w:numPr>
          <w:ilvl w:val="0"/>
          <w:numId w:val="8"/>
        </w:numPr>
        <w:jc w:val="both"/>
        <w:rPr>
          <w:rFonts w:asciiTheme="minorHAnsi" w:hAnsiTheme="minorHAnsi" w:cstheme="minorHAnsi"/>
          <w:sz w:val="22"/>
          <w:szCs w:val="22"/>
          <w:lang w:val="pt-PT"/>
        </w:rPr>
      </w:pPr>
      <w:r w:rsidRPr="00450843">
        <w:rPr>
          <w:rFonts w:asciiTheme="minorHAnsi" w:hAnsiTheme="minorHAnsi" w:cstheme="minorHAnsi"/>
          <w:sz w:val="22"/>
          <w:szCs w:val="22"/>
          <w:lang w:val="pt-PT"/>
        </w:rPr>
        <w:t>Lei 1/2008, de 16 de Janeiro, Lei que define o regime financeiro, orçamental e patrimonial das autarquias locais e o Sistema Tributário Autárquico;</w:t>
      </w:r>
    </w:p>
    <w:p w14:paraId="0E49C4B0" w14:textId="77777777" w:rsidR="00DE7F72" w:rsidRPr="00450843" w:rsidRDefault="00DE7F72" w:rsidP="00DE7F72">
      <w:pPr>
        <w:numPr>
          <w:ilvl w:val="0"/>
          <w:numId w:val="8"/>
        </w:numPr>
        <w:ind w:left="714" w:hanging="357"/>
        <w:contextualSpacing/>
        <w:jc w:val="both"/>
        <w:rPr>
          <w:rFonts w:asciiTheme="minorHAnsi" w:hAnsiTheme="minorHAnsi" w:cstheme="minorHAnsi"/>
          <w:sz w:val="22"/>
          <w:szCs w:val="22"/>
          <w:lang w:val="pt-PT"/>
        </w:rPr>
      </w:pPr>
      <w:r w:rsidRPr="00450843">
        <w:rPr>
          <w:rFonts w:asciiTheme="minorHAnsi" w:hAnsiTheme="minorHAnsi" w:cstheme="minorHAnsi"/>
          <w:sz w:val="22"/>
          <w:szCs w:val="22"/>
          <w:lang w:val="pt-PT"/>
        </w:rPr>
        <w:t>Decreto nº 63/2008, de 21 de Dezembro, Código Tributário Autárquico;</w:t>
      </w:r>
    </w:p>
    <w:p w14:paraId="3F0B4504" w14:textId="77777777" w:rsidR="00DE7F72" w:rsidRPr="00450843" w:rsidRDefault="00DE7F72" w:rsidP="00DE7F72">
      <w:pPr>
        <w:numPr>
          <w:ilvl w:val="0"/>
          <w:numId w:val="8"/>
        </w:numPr>
        <w:ind w:left="714" w:hanging="357"/>
        <w:contextualSpacing/>
        <w:jc w:val="both"/>
        <w:rPr>
          <w:rFonts w:asciiTheme="minorHAnsi" w:hAnsiTheme="minorHAnsi" w:cstheme="minorHAnsi"/>
          <w:sz w:val="22"/>
          <w:szCs w:val="22"/>
          <w:lang w:val="pt-PT"/>
        </w:rPr>
      </w:pPr>
      <w:r w:rsidRPr="00450843">
        <w:rPr>
          <w:rFonts w:asciiTheme="minorHAnsi" w:hAnsiTheme="minorHAnsi" w:cstheme="minorHAnsi"/>
          <w:sz w:val="22"/>
          <w:szCs w:val="22"/>
          <w:lang w:val="pt-PT"/>
        </w:rPr>
        <w:t>Decreto 61/2010, de 23 de Dezembro, define regradas de determinação e correção do valor patrimonial dos imóveis, em sede do IPRA</w:t>
      </w:r>
    </w:p>
    <w:p w14:paraId="2E638352" w14:textId="77777777" w:rsidR="00DE7F72" w:rsidRPr="00450843" w:rsidRDefault="00DE7F72" w:rsidP="00DE7F72">
      <w:pPr>
        <w:numPr>
          <w:ilvl w:val="0"/>
          <w:numId w:val="8"/>
        </w:numPr>
        <w:ind w:left="714" w:hanging="357"/>
        <w:contextualSpacing/>
        <w:jc w:val="both"/>
        <w:rPr>
          <w:rFonts w:asciiTheme="minorHAnsi" w:hAnsiTheme="minorHAnsi" w:cstheme="minorHAnsi"/>
          <w:sz w:val="22"/>
          <w:szCs w:val="22"/>
          <w:lang w:val="pt-PT"/>
        </w:rPr>
      </w:pPr>
      <w:r w:rsidRPr="00450843">
        <w:rPr>
          <w:rFonts w:asciiTheme="minorHAnsi" w:hAnsiTheme="minorHAnsi" w:cstheme="minorHAnsi"/>
          <w:sz w:val="22"/>
          <w:szCs w:val="22"/>
          <w:lang w:val="pt-PT"/>
        </w:rPr>
        <w:t>Lei n° 15/2002, de 26 de Junho, Lei de bases do Sistema Tributário;</w:t>
      </w:r>
    </w:p>
    <w:p w14:paraId="3AB1A49A" w14:textId="77777777" w:rsidR="00DE7F72" w:rsidRPr="00450843" w:rsidRDefault="00DE7F72" w:rsidP="00DE7F72">
      <w:pPr>
        <w:numPr>
          <w:ilvl w:val="0"/>
          <w:numId w:val="8"/>
        </w:numPr>
        <w:ind w:left="714" w:hanging="357"/>
        <w:contextualSpacing/>
        <w:jc w:val="both"/>
        <w:rPr>
          <w:rFonts w:asciiTheme="minorHAnsi" w:hAnsiTheme="minorHAnsi" w:cstheme="minorHAnsi"/>
          <w:sz w:val="22"/>
          <w:szCs w:val="22"/>
          <w:lang w:val="pt-PT"/>
        </w:rPr>
      </w:pPr>
      <w:r w:rsidRPr="00450843">
        <w:rPr>
          <w:rFonts w:asciiTheme="minorHAnsi" w:hAnsiTheme="minorHAnsi" w:cstheme="minorHAnsi"/>
          <w:sz w:val="22"/>
          <w:szCs w:val="22"/>
          <w:lang w:val="pt-PT"/>
        </w:rPr>
        <w:t>Lei n° 02/2006, de 22 de Março, Lei do Ordenamento Jurídico Tributário;</w:t>
      </w:r>
    </w:p>
    <w:p w14:paraId="4C046A2E" w14:textId="77777777" w:rsidR="00DE7F72" w:rsidRPr="00450843" w:rsidRDefault="00DE7F72" w:rsidP="00DE7F72">
      <w:pPr>
        <w:numPr>
          <w:ilvl w:val="0"/>
          <w:numId w:val="8"/>
        </w:numPr>
        <w:ind w:left="714" w:hanging="357"/>
        <w:contextualSpacing/>
        <w:jc w:val="both"/>
        <w:rPr>
          <w:rFonts w:asciiTheme="minorHAnsi" w:hAnsiTheme="minorHAnsi" w:cstheme="minorHAnsi"/>
          <w:sz w:val="22"/>
          <w:szCs w:val="22"/>
          <w:lang w:val="pt-PT"/>
        </w:rPr>
      </w:pPr>
      <w:r w:rsidRPr="00450843">
        <w:rPr>
          <w:rFonts w:asciiTheme="minorHAnsi" w:hAnsiTheme="minorHAnsi" w:cstheme="minorHAnsi"/>
          <w:sz w:val="22"/>
          <w:szCs w:val="22"/>
          <w:lang w:val="pt-PT"/>
        </w:rPr>
        <w:t>Decreto nº 51/2004, de 01 de Dezembro, Regulamento de Organização e Funcionamento dos Serviços Técnicos e Administrativos dos Municípios;</w:t>
      </w:r>
    </w:p>
    <w:p w14:paraId="606A566D" w14:textId="77777777" w:rsidR="00DE7F72" w:rsidRPr="00450843" w:rsidRDefault="00DE7F72" w:rsidP="00DE7F72">
      <w:pPr>
        <w:numPr>
          <w:ilvl w:val="0"/>
          <w:numId w:val="8"/>
        </w:numPr>
        <w:ind w:left="714" w:hanging="357"/>
        <w:contextualSpacing/>
        <w:jc w:val="both"/>
        <w:rPr>
          <w:rFonts w:asciiTheme="minorHAnsi" w:hAnsiTheme="minorHAnsi" w:cstheme="minorHAnsi"/>
          <w:sz w:val="22"/>
          <w:szCs w:val="22"/>
          <w:lang w:val="pt-PT"/>
        </w:rPr>
      </w:pPr>
      <w:r w:rsidRPr="00450843">
        <w:rPr>
          <w:rFonts w:asciiTheme="minorHAnsi" w:hAnsiTheme="minorHAnsi" w:cstheme="minorHAnsi"/>
          <w:sz w:val="22"/>
          <w:szCs w:val="22"/>
          <w:lang w:val="pt-PT"/>
        </w:rPr>
        <w:t xml:space="preserve">Lei </w:t>
      </w:r>
      <w:proofErr w:type="spellStart"/>
      <w:r w:rsidRPr="00450843">
        <w:rPr>
          <w:rFonts w:asciiTheme="minorHAnsi" w:hAnsiTheme="minorHAnsi" w:cstheme="minorHAnsi"/>
          <w:sz w:val="22"/>
          <w:szCs w:val="22"/>
          <w:lang w:val="pt-PT"/>
        </w:rPr>
        <w:t>n.°</w:t>
      </w:r>
      <w:proofErr w:type="spellEnd"/>
      <w:r w:rsidRPr="00450843">
        <w:rPr>
          <w:rFonts w:asciiTheme="minorHAnsi" w:hAnsiTheme="minorHAnsi" w:cstheme="minorHAnsi"/>
          <w:sz w:val="22"/>
          <w:szCs w:val="22"/>
          <w:lang w:val="pt-PT"/>
        </w:rPr>
        <w:t xml:space="preserve"> 9/2002 – Lei do SISTAFE de 12 de Fevereiro</w:t>
      </w:r>
    </w:p>
    <w:p w14:paraId="6A828D21" w14:textId="2197C61E" w:rsidR="00DE7F72" w:rsidRPr="00450843" w:rsidRDefault="00DE7F72" w:rsidP="00DE7F72">
      <w:pPr>
        <w:numPr>
          <w:ilvl w:val="0"/>
          <w:numId w:val="8"/>
        </w:numPr>
        <w:ind w:left="714" w:hanging="357"/>
        <w:contextualSpacing/>
        <w:jc w:val="both"/>
        <w:rPr>
          <w:rFonts w:asciiTheme="minorHAnsi" w:hAnsiTheme="minorHAnsi" w:cstheme="minorHAnsi"/>
          <w:sz w:val="22"/>
          <w:szCs w:val="22"/>
          <w:lang w:val="pt-PT"/>
        </w:rPr>
      </w:pPr>
      <w:r w:rsidRPr="00450843">
        <w:rPr>
          <w:rFonts w:asciiTheme="minorHAnsi" w:hAnsiTheme="minorHAnsi" w:cstheme="minorHAnsi"/>
          <w:sz w:val="22"/>
          <w:szCs w:val="22"/>
          <w:lang w:val="pt-PT"/>
        </w:rPr>
        <w:t>Decreto n° 23 /2014 Regulamento de Lei do SISTAFE de 20 de Agosto;</w:t>
      </w:r>
    </w:p>
    <w:p w14:paraId="250D9553" w14:textId="29EC8DC1" w:rsidR="00DE7F72" w:rsidRPr="00450843" w:rsidRDefault="00DE7F72" w:rsidP="00DE7F72">
      <w:pPr>
        <w:numPr>
          <w:ilvl w:val="0"/>
          <w:numId w:val="8"/>
        </w:numPr>
        <w:ind w:left="714" w:hanging="357"/>
        <w:contextualSpacing/>
        <w:jc w:val="both"/>
        <w:rPr>
          <w:rFonts w:asciiTheme="minorHAnsi" w:hAnsiTheme="minorHAnsi" w:cstheme="minorHAnsi"/>
          <w:sz w:val="22"/>
          <w:szCs w:val="22"/>
          <w:lang w:val="pt-PT"/>
        </w:rPr>
      </w:pPr>
      <w:r w:rsidRPr="00450843">
        <w:rPr>
          <w:rFonts w:asciiTheme="minorHAnsi" w:hAnsiTheme="minorHAnsi" w:cstheme="minorHAnsi"/>
          <w:sz w:val="22"/>
          <w:szCs w:val="22"/>
          <w:lang w:val="pt-PT"/>
        </w:rPr>
        <w:t xml:space="preserve">Relatório sobre Revisão de Questões legais e administrativas sobre o Imposto Predial Autárquico em Moçambique, MEF-PDUL, Claúdia M. de </w:t>
      </w:r>
      <w:proofErr w:type="spellStart"/>
      <w:r w:rsidRPr="00450843">
        <w:rPr>
          <w:rFonts w:asciiTheme="minorHAnsi" w:hAnsiTheme="minorHAnsi" w:cstheme="minorHAnsi"/>
          <w:sz w:val="22"/>
          <w:szCs w:val="22"/>
          <w:lang w:val="pt-PT"/>
        </w:rPr>
        <w:t>Cesare</w:t>
      </w:r>
      <w:proofErr w:type="spellEnd"/>
      <w:r w:rsidRPr="00450843">
        <w:rPr>
          <w:rFonts w:asciiTheme="minorHAnsi" w:hAnsiTheme="minorHAnsi" w:cstheme="minorHAnsi"/>
          <w:sz w:val="22"/>
          <w:szCs w:val="22"/>
          <w:lang w:val="pt-PT"/>
        </w:rPr>
        <w:t>, 2022</w:t>
      </w:r>
      <w:r w:rsidR="002603C4" w:rsidRPr="00450843">
        <w:rPr>
          <w:rFonts w:asciiTheme="minorHAnsi" w:hAnsiTheme="minorHAnsi" w:cstheme="minorHAnsi"/>
          <w:sz w:val="22"/>
          <w:szCs w:val="22"/>
          <w:lang w:val="pt-PT"/>
        </w:rPr>
        <w:t xml:space="preserve">; </w:t>
      </w:r>
    </w:p>
    <w:p w14:paraId="3AE52F2A" w14:textId="2F5B3EAA" w:rsidR="002603C4" w:rsidRPr="00450843" w:rsidRDefault="002603C4" w:rsidP="00DE7F72">
      <w:pPr>
        <w:numPr>
          <w:ilvl w:val="0"/>
          <w:numId w:val="8"/>
        </w:numPr>
        <w:ind w:left="714" w:hanging="357"/>
        <w:contextualSpacing/>
        <w:jc w:val="both"/>
        <w:rPr>
          <w:rFonts w:asciiTheme="minorHAnsi" w:hAnsiTheme="minorHAnsi" w:cstheme="minorHAnsi"/>
          <w:sz w:val="22"/>
          <w:szCs w:val="22"/>
          <w:lang w:val="pt-PT"/>
        </w:rPr>
      </w:pPr>
      <w:r w:rsidRPr="00450843">
        <w:rPr>
          <w:rFonts w:asciiTheme="minorHAnsi" w:hAnsiTheme="minorHAnsi" w:cstheme="minorHAnsi"/>
          <w:sz w:val="22"/>
          <w:szCs w:val="22"/>
          <w:lang w:val="pt-PT"/>
        </w:rPr>
        <w:t xml:space="preserve">Bases cartográficas existentes, dados estatísticos nacionais, dados de SISA, e dados existentes sobre o IPRA. </w:t>
      </w:r>
    </w:p>
    <w:p w14:paraId="7F0316A6" w14:textId="77777777" w:rsidR="00DE7F72" w:rsidRPr="00450843" w:rsidRDefault="00DE7F72" w:rsidP="00DF173E">
      <w:pPr>
        <w:ind w:left="714"/>
        <w:contextualSpacing/>
        <w:jc w:val="both"/>
        <w:rPr>
          <w:rFonts w:asciiTheme="minorHAnsi" w:hAnsiTheme="minorHAnsi" w:cstheme="minorHAnsi"/>
          <w:sz w:val="22"/>
          <w:szCs w:val="22"/>
          <w:lang w:val="pt-PT"/>
        </w:rPr>
      </w:pPr>
    </w:p>
    <w:p w14:paraId="4631E625" w14:textId="77777777" w:rsidR="002C6B9A" w:rsidRPr="00450843" w:rsidRDefault="002C6B9A" w:rsidP="00230DCA">
      <w:pPr>
        <w:pStyle w:val="ListParagraph"/>
        <w:numPr>
          <w:ilvl w:val="0"/>
          <w:numId w:val="1"/>
        </w:numPr>
        <w:jc w:val="both"/>
        <w:outlineLvl w:val="0"/>
        <w:rPr>
          <w:rFonts w:asciiTheme="minorHAnsi" w:hAnsiTheme="minorHAnsi" w:cstheme="minorHAnsi"/>
          <w:b/>
          <w:u w:val="single"/>
          <w:lang w:val="pt-PT"/>
        </w:rPr>
      </w:pPr>
      <w:r w:rsidRPr="00450843">
        <w:rPr>
          <w:rFonts w:asciiTheme="minorHAnsi" w:hAnsiTheme="minorHAnsi" w:cstheme="minorHAnsi"/>
          <w:b/>
          <w:u w:val="single"/>
          <w:lang w:val="pt-PT"/>
        </w:rPr>
        <w:t>QUALIFICAÇÕES DO CONSULTOR</w:t>
      </w:r>
    </w:p>
    <w:p w14:paraId="0356E6EC" w14:textId="77777777" w:rsidR="005D0242" w:rsidRPr="00450843" w:rsidRDefault="005D0242" w:rsidP="005D0242">
      <w:pPr>
        <w:pStyle w:val="ListParagraph"/>
        <w:jc w:val="both"/>
        <w:outlineLvl w:val="0"/>
        <w:rPr>
          <w:rFonts w:asciiTheme="minorHAnsi" w:hAnsiTheme="minorHAnsi" w:cstheme="minorHAnsi"/>
          <w:b/>
          <w:u w:val="single"/>
          <w:lang w:val="pt-PT"/>
        </w:rPr>
      </w:pPr>
    </w:p>
    <w:p w14:paraId="37E5982B" w14:textId="4DE1DD2A" w:rsidR="00977A91" w:rsidRPr="00450843" w:rsidRDefault="002C6B9A" w:rsidP="00977A91">
      <w:pPr>
        <w:numPr>
          <w:ilvl w:val="0"/>
          <w:numId w:val="9"/>
        </w:numPr>
        <w:tabs>
          <w:tab w:val="left" w:pos="709"/>
        </w:tabs>
        <w:spacing w:after="200"/>
        <w:contextualSpacing/>
        <w:jc w:val="both"/>
        <w:rPr>
          <w:rFonts w:asciiTheme="minorHAnsi" w:hAnsiTheme="minorHAnsi" w:cstheme="minorHAnsi"/>
          <w:lang w:val="pt-PT" w:eastAsia="pt-BR"/>
        </w:rPr>
      </w:pPr>
      <w:r w:rsidRPr="00450843">
        <w:rPr>
          <w:rFonts w:asciiTheme="minorHAnsi" w:hAnsiTheme="minorHAnsi" w:cstheme="minorHAnsi"/>
          <w:lang w:val="pt-PT" w:eastAsia="pt-BR"/>
        </w:rPr>
        <w:t xml:space="preserve">O consultor deverá possuir o grau de mestrado </w:t>
      </w:r>
      <w:r w:rsidR="001B0BF3" w:rsidRPr="00450843">
        <w:rPr>
          <w:rFonts w:asciiTheme="minorHAnsi" w:hAnsiTheme="minorHAnsi" w:cstheme="minorHAnsi"/>
          <w:lang w:val="pt-PT" w:eastAsia="pt-BR"/>
        </w:rPr>
        <w:t xml:space="preserve">em uma das </w:t>
      </w:r>
      <w:r w:rsidRPr="00450843">
        <w:rPr>
          <w:rFonts w:asciiTheme="minorHAnsi" w:hAnsiTheme="minorHAnsi" w:cstheme="minorHAnsi"/>
          <w:lang w:val="pt-PT" w:eastAsia="pt-BR"/>
        </w:rPr>
        <w:t xml:space="preserve">nas áreas de </w:t>
      </w:r>
      <w:r w:rsidR="00592EE0" w:rsidRPr="00450843">
        <w:rPr>
          <w:rFonts w:asciiTheme="minorHAnsi" w:hAnsiTheme="minorHAnsi" w:cstheme="minorHAnsi"/>
          <w:lang w:val="pt-PT" w:eastAsia="pt-BR"/>
        </w:rPr>
        <w:t>Tributação Imobiliária</w:t>
      </w:r>
      <w:r w:rsidR="005704FA" w:rsidRPr="00450843">
        <w:rPr>
          <w:rFonts w:asciiTheme="minorHAnsi" w:hAnsiTheme="minorHAnsi" w:cstheme="minorHAnsi"/>
          <w:lang w:val="pt-PT" w:eastAsia="pt-BR"/>
        </w:rPr>
        <w:t xml:space="preserve">, </w:t>
      </w:r>
      <w:r w:rsidR="00A67366" w:rsidRPr="00450843">
        <w:rPr>
          <w:rFonts w:asciiTheme="minorHAnsi" w:hAnsiTheme="minorHAnsi" w:cstheme="minorHAnsi"/>
          <w:lang w:val="pt-PT" w:eastAsia="pt-BR"/>
        </w:rPr>
        <w:t>Economia, Gestão, Direito Tributário</w:t>
      </w:r>
      <w:r w:rsidRPr="00450843">
        <w:rPr>
          <w:rFonts w:asciiTheme="minorHAnsi" w:hAnsiTheme="minorHAnsi" w:cstheme="minorHAnsi"/>
          <w:lang w:val="pt-PT" w:eastAsia="pt-BR"/>
        </w:rPr>
        <w:t xml:space="preserve">, </w:t>
      </w:r>
      <w:r w:rsidR="00A67366" w:rsidRPr="00450843">
        <w:rPr>
          <w:rFonts w:asciiTheme="minorHAnsi" w:hAnsiTheme="minorHAnsi" w:cstheme="minorHAnsi"/>
          <w:lang w:val="pt-PT" w:eastAsia="pt-BR"/>
        </w:rPr>
        <w:t>Fiscalidade</w:t>
      </w:r>
      <w:r w:rsidR="00592EE0" w:rsidRPr="00450843">
        <w:rPr>
          <w:rFonts w:asciiTheme="minorHAnsi" w:hAnsiTheme="minorHAnsi" w:cstheme="minorHAnsi"/>
          <w:lang w:val="pt-PT" w:eastAsia="pt-BR"/>
        </w:rPr>
        <w:t xml:space="preserve">, </w:t>
      </w:r>
      <w:r w:rsidR="00E512CC" w:rsidRPr="00450843">
        <w:rPr>
          <w:rFonts w:asciiTheme="minorHAnsi" w:hAnsiTheme="minorHAnsi" w:cstheme="minorHAnsi"/>
          <w:lang w:val="pt-PT" w:eastAsia="pt-BR"/>
        </w:rPr>
        <w:t xml:space="preserve">Engenharia </w:t>
      </w:r>
      <w:proofErr w:type="spellStart"/>
      <w:r w:rsidR="00E512CC" w:rsidRPr="00450843">
        <w:rPr>
          <w:rFonts w:asciiTheme="minorHAnsi" w:hAnsiTheme="minorHAnsi" w:cstheme="minorHAnsi"/>
          <w:lang w:val="pt-PT" w:eastAsia="pt-BR"/>
        </w:rPr>
        <w:t>Informatica</w:t>
      </w:r>
      <w:proofErr w:type="spellEnd"/>
      <w:proofErr w:type="gramStart"/>
      <w:r w:rsidR="00E512CC" w:rsidRPr="00450843">
        <w:rPr>
          <w:rFonts w:asciiTheme="minorHAnsi" w:hAnsiTheme="minorHAnsi" w:cstheme="minorHAnsi"/>
          <w:lang w:val="pt-PT" w:eastAsia="pt-BR"/>
        </w:rPr>
        <w:t xml:space="preserve">, </w:t>
      </w:r>
      <w:r w:rsidR="00976A74" w:rsidRPr="00450843">
        <w:rPr>
          <w:rFonts w:asciiTheme="minorHAnsi" w:hAnsiTheme="minorHAnsi" w:cstheme="minorHAnsi"/>
          <w:lang w:val="pt-PT" w:eastAsia="pt-BR"/>
        </w:rPr>
        <w:t>,</w:t>
      </w:r>
      <w:proofErr w:type="gramEnd"/>
      <w:r w:rsidR="00976A74" w:rsidRPr="00450843">
        <w:rPr>
          <w:rFonts w:asciiTheme="minorHAnsi" w:hAnsiTheme="minorHAnsi" w:cstheme="minorHAnsi"/>
          <w:lang w:val="pt-PT" w:eastAsia="pt-BR"/>
        </w:rPr>
        <w:t xml:space="preserve"> </w:t>
      </w:r>
      <w:r w:rsidR="00592EE0" w:rsidRPr="00450843">
        <w:rPr>
          <w:rFonts w:asciiTheme="minorHAnsi" w:hAnsiTheme="minorHAnsi" w:cstheme="minorHAnsi"/>
          <w:lang w:val="pt-PT" w:eastAsia="pt-BR"/>
        </w:rPr>
        <w:t>Engenharia Civil na área de Edificações</w:t>
      </w:r>
      <w:r w:rsidR="00A67366" w:rsidRPr="00450843">
        <w:rPr>
          <w:rFonts w:asciiTheme="minorHAnsi" w:hAnsiTheme="minorHAnsi" w:cstheme="minorHAnsi"/>
          <w:lang w:val="pt-PT" w:eastAsia="pt-BR"/>
        </w:rPr>
        <w:t xml:space="preserve"> </w:t>
      </w:r>
      <w:r w:rsidRPr="00450843">
        <w:rPr>
          <w:rFonts w:asciiTheme="minorHAnsi" w:hAnsiTheme="minorHAnsi" w:cstheme="minorHAnsi"/>
          <w:lang w:val="pt-PT" w:eastAsia="pt-BR"/>
        </w:rPr>
        <w:t>e áreas afins (correlatas);</w:t>
      </w:r>
    </w:p>
    <w:p w14:paraId="7E0B7871" w14:textId="77777777" w:rsidR="00592EE0" w:rsidRPr="00450843" w:rsidRDefault="00946D3B" w:rsidP="004D7885">
      <w:pPr>
        <w:numPr>
          <w:ilvl w:val="0"/>
          <w:numId w:val="9"/>
        </w:numPr>
        <w:tabs>
          <w:tab w:val="left" w:pos="709"/>
        </w:tabs>
        <w:spacing w:after="200"/>
        <w:contextualSpacing/>
        <w:jc w:val="both"/>
        <w:rPr>
          <w:rFonts w:asciiTheme="minorHAnsi" w:hAnsiTheme="minorHAnsi" w:cstheme="minorHAnsi"/>
          <w:lang w:val="pt-PT" w:eastAsia="pt-BR"/>
        </w:rPr>
      </w:pPr>
      <w:r w:rsidRPr="00450843">
        <w:rPr>
          <w:rFonts w:asciiTheme="minorHAnsi" w:hAnsiTheme="minorHAnsi" w:cstheme="minorHAnsi"/>
          <w:lang w:val="pt-PT" w:eastAsia="pt-BR"/>
        </w:rPr>
        <w:t xml:space="preserve">No mínimo de </w:t>
      </w:r>
      <w:r w:rsidR="00C714A7" w:rsidRPr="00450843">
        <w:rPr>
          <w:rFonts w:asciiTheme="minorHAnsi" w:hAnsiTheme="minorHAnsi" w:cstheme="minorHAnsi"/>
          <w:lang w:val="pt-PT" w:eastAsia="pt-BR"/>
        </w:rPr>
        <w:t>15</w:t>
      </w:r>
      <w:r w:rsidRPr="00450843">
        <w:rPr>
          <w:rFonts w:asciiTheme="minorHAnsi" w:hAnsiTheme="minorHAnsi" w:cstheme="minorHAnsi"/>
          <w:lang w:val="pt-PT" w:eastAsia="pt-BR"/>
        </w:rPr>
        <w:t xml:space="preserve"> anos de experiência </w:t>
      </w:r>
      <w:r w:rsidR="005704FA" w:rsidRPr="00450843">
        <w:rPr>
          <w:rFonts w:asciiTheme="minorHAnsi" w:hAnsiTheme="minorHAnsi" w:cstheme="minorHAnsi"/>
          <w:lang w:val="pt-PT" w:eastAsia="pt-BR"/>
        </w:rPr>
        <w:t xml:space="preserve">internacional sobre </w:t>
      </w:r>
      <w:r w:rsidR="00592EE0" w:rsidRPr="00450843">
        <w:rPr>
          <w:rFonts w:asciiTheme="minorHAnsi" w:hAnsiTheme="minorHAnsi" w:cstheme="minorHAnsi"/>
          <w:lang w:val="pt-PT" w:eastAsia="pt-BR"/>
        </w:rPr>
        <w:t xml:space="preserve">a tributação imobiliária e avaliação de imóveis para fins tributários a nível nacional e </w:t>
      </w:r>
      <w:proofErr w:type="spellStart"/>
      <w:proofErr w:type="gramStart"/>
      <w:r w:rsidR="00592EE0" w:rsidRPr="00450843">
        <w:rPr>
          <w:rFonts w:asciiTheme="minorHAnsi" w:hAnsiTheme="minorHAnsi" w:cstheme="minorHAnsi"/>
          <w:lang w:val="pt-PT" w:eastAsia="pt-BR"/>
        </w:rPr>
        <w:t>sub</w:t>
      </w:r>
      <w:proofErr w:type="spellEnd"/>
      <w:r w:rsidR="00592EE0" w:rsidRPr="00450843">
        <w:rPr>
          <w:rFonts w:asciiTheme="minorHAnsi" w:hAnsiTheme="minorHAnsi" w:cstheme="minorHAnsi"/>
          <w:lang w:val="pt-PT" w:eastAsia="pt-BR"/>
        </w:rPr>
        <w:t xml:space="preserve"> nacional</w:t>
      </w:r>
      <w:proofErr w:type="gramEnd"/>
      <w:r w:rsidR="00592EE0" w:rsidRPr="00450843">
        <w:rPr>
          <w:rFonts w:asciiTheme="minorHAnsi" w:hAnsiTheme="minorHAnsi" w:cstheme="minorHAnsi"/>
          <w:lang w:val="pt-PT" w:eastAsia="pt-BR"/>
        </w:rPr>
        <w:t>;</w:t>
      </w:r>
    </w:p>
    <w:p w14:paraId="19188A8D" w14:textId="77777777" w:rsidR="00DA1760" w:rsidRPr="00450843" w:rsidRDefault="005704FA" w:rsidP="00592EE0">
      <w:pPr>
        <w:numPr>
          <w:ilvl w:val="0"/>
          <w:numId w:val="9"/>
        </w:numPr>
        <w:tabs>
          <w:tab w:val="left" w:pos="709"/>
        </w:tabs>
        <w:spacing w:after="200"/>
        <w:contextualSpacing/>
        <w:jc w:val="both"/>
        <w:rPr>
          <w:rFonts w:asciiTheme="minorHAnsi" w:hAnsiTheme="minorHAnsi" w:cstheme="minorHAnsi"/>
          <w:lang w:val="pt-PT" w:eastAsia="pt-BR"/>
        </w:rPr>
      </w:pPr>
      <w:r w:rsidRPr="00450843">
        <w:rPr>
          <w:rFonts w:asciiTheme="minorHAnsi" w:hAnsiTheme="minorHAnsi" w:cstheme="minorHAnsi"/>
          <w:lang w:val="pt-PT" w:eastAsia="pt-BR"/>
        </w:rPr>
        <w:t xml:space="preserve">Experiência </w:t>
      </w:r>
      <w:r w:rsidR="00DA1760" w:rsidRPr="00450843">
        <w:rPr>
          <w:rFonts w:asciiTheme="minorHAnsi" w:hAnsiTheme="minorHAnsi" w:cstheme="minorHAnsi"/>
          <w:lang w:val="pt-PT" w:eastAsia="pt-BR"/>
        </w:rPr>
        <w:t>comprovada na elaboração de diagnósticos e recomendações de reformas regulatórias e de gestão do imposto de propriedade urbana, cadastro físico-fiscal, e</w:t>
      </w:r>
      <w:r w:rsidR="001354C3" w:rsidRPr="00450843">
        <w:rPr>
          <w:rFonts w:asciiTheme="minorHAnsi" w:hAnsiTheme="minorHAnsi" w:cstheme="minorHAnsi"/>
          <w:lang w:val="pt-PT" w:eastAsia="pt-BR"/>
        </w:rPr>
        <w:t>,</w:t>
      </w:r>
      <w:r w:rsidR="00DA1760" w:rsidRPr="00450843">
        <w:rPr>
          <w:rFonts w:asciiTheme="minorHAnsi" w:hAnsiTheme="minorHAnsi" w:cstheme="minorHAnsi"/>
          <w:lang w:val="pt-PT" w:eastAsia="pt-BR"/>
        </w:rPr>
        <w:t xml:space="preserve"> planta genérica de valor;</w:t>
      </w:r>
    </w:p>
    <w:p w14:paraId="5D8814AB" w14:textId="77777777" w:rsidR="00592EE0" w:rsidRPr="00450843" w:rsidRDefault="005D0242" w:rsidP="00592EE0">
      <w:pPr>
        <w:numPr>
          <w:ilvl w:val="0"/>
          <w:numId w:val="9"/>
        </w:numPr>
        <w:tabs>
          <w:tab w:val="left" w:pos="709"/>
        </w:tabs>
        <w:spacing w:after="200"/>
        <w:contextualSpacing/>
        <w:jc w:val="both"/>
        <w:rPr>
          <w:rFonts w:asciiTheme="minorHAnsi" w:hAnsiTheme="minorHAnsi" w:cstheme="minorHAnsi"/>
          <w:lang w:val="pt-PT" w:eastAsia="pt-BR"/>
        </w:rPr>
      </w:pPr>
      <w:r w:rsidRPr="00450843">
        <w:rPr>
          <w:rFonts w:asciiTheme="minorHAnsi" w:hAnsiTheme="minorHAnsi" w:cstheme="minorHAnsi"/>
          <w:lang w:val="pt-PT" w:eastAsia="pt-BR"/>
        </w:rPr>
        <w:t>Capacidade técnica em facilitação de processos de elaboração de instrumentos legais</w:t>
      </w:r>
      <w:r w:rsidR="005D4C50" w:rsidRPr="00450843">
        <w:rPr>
          <w:rFonts w:asciiTheme="minorHAnsi" w:hAnsiTheme="minorHAnsi" w:cstheme="minorHAnsi"/>
          <w:lang w:val="pt-PT" w:eastAsia="pt-BR"/>
        </w:rPr>
        <w:t xml:space="preserve"> </w:t>
      </w:r>
      <w:r w:rsidR="00934DBE" w:rsidRPr="00450843">
        <w:rPr>
          <w:rFonts w:asciiTheme="minorHAnsi" w:hAnsiTheme="minorHAnsi" w:cstheme="minorHAnsi"/>
          <w:lang w:val="pt-PT" w:eastAsia="pt-BR"/>
        </w:rPr>
        <w:t>s</w:t>
      </w:r>
      <w:r w:rsidR="005D4C50" w:rsidRPr="00450843">
        <w:rPr>
          <w:rFonts w:asciiTheme="minorHAnsi" w:hAnsiTheme="minorHAnsi" w:cstheme="minorHAnsi"/>
          <w:lang w:val="pt-PT" w:eastAsia="pt-BR"/>
        </w:rPr>
        <w:t xml:space="preserve">obre </w:t>
      </w:r>
      <w:r w:rsidR="00592EE0" w:rsidRPr="00450843">
        <w:rPr>
          <w:rFonts w:asciiTheme="minorHAnsi" w:hAnsiTheme="minorHAnsi" w:cstheme="minorHAnsi"/>
          <w:lang w:val="pt-PT" w:eastAsia="pt-BR"/>
        </w:rPr>
        <w:t>a tributação, definição de regras e procedimentos de imóveis a nível de municípios;</w:t>
      </w:r>
    </w:p>
    <w:p w14:paraId="488DCEF8" w14:textId="77777777" w:rsidR="00DA1760" w:rsidRPr="00450843" w:rsidRDefault="00DA1760" w:rsidP="00592EE0">
      <w:pPr>
        <w:numPr>
          <w:ilvl w:val="0"/>
          <w:numId w:val="9"/>
        </w:numPr>
        <w:tabs>
          <w:tab w:val="left" w:pos="709"/>
        </w:tabs>
        <w:spacing w:after="200"/>
        <w:contextualSpacing/>
        <w:jc w:val="both"/>
        <w:rPr>
          <w:rFonts w:asciiTheme="minorHAnsi" w:hAnsiTheme="minorHAnsi" w:cstheme="minorHAnsi"/>
          <w:lang w:val="pt-PT" w:eastAsia="pt-BR"/>
        </w:rPr>
      </w:pPr>
      <w:r w:rsidRPr="00450843">
        <w:rPr>
          <w:rFonts w:asciiTheme="minorHAnsi" w:hAnsiTheme="minorHAnsi" w:cstheme="minorHAnsi"/>
          <w:lang w:val="pt-PT" w:eastAsia="pt-BR"/>
        </w:rPr>
        <w:t xml:space="preserve">Domínio sobre boas práticas e novas tecnologias, metodologias e instrumentos actualmente usados no processo e procedimento de levantamento de dados e avaliação </w:t>
      </w:r>
      <w:r w:rsidR="00E67176" w:rsidRPr="00450843">
        <w:rPr>
          <w:rFonts w:asciiTheme="minorHAnsi" w:hAnsiTheme="minorHAnsi" w:cstheme="minorHAnsi"/>
          <w:lang w:val="pt-PT" w:eastAsia="pt-BR"/>
        </w:rPr>
        <w:t>dos prédios urbanos existentes, assim como a gestão da informação dos cadastros físico-fiscal;</w:t>
      </w:r>
    </w:p>
    <w:p w14:paraId="0349DAB0" w14:textId="77777777" w:rsidR="00C92418" w:rsidRPr="00450843" w:rsidRDefault="002C6B9A" w:rsidP="00C92418">
      <w:pPr>
        <w:numPr>
          <w:ilvl w:val="0"/>
          <w:numId w:val="9"/>
        </w:numPr>
        <w:tabs>
          <w:tab w:val="left" w:pos="709"/>
        </w:tabs>
        <w:spacing w:after="200"/>
        <w:contextualSpacing/>
        <w:jc w:val="both"/>
        <w:rPr>
          <w:rFonts w:asciiTheme="minorHAnsi" w:hAnsiTheme="minorHAnsi" w:cstheme="minorHAnsi"/>
          <w:lang w:val="pt-PT" w:eastAsia="pt-BR"/>
        </w:rPr>
      </w:pPr>
      <w:r w:rsidRPr="00450843">
        <w:rPr>
          <w:rFonts w:asciiTheme="minorHAnsi" w:hAnsiTheme="minorHAnsi" w:cstheme="minorHAnsi"/>
          <w:lang w:val="pt-PT" w:eastAsia="pt-BR"/>
        </w:rPr>
        <w:t xml:space="preserve">Experiência </w:t>
      </w:r>
      <w:r w:rsidR="00592EE0" w:rsidRPr="00450843">
        <w:rPr>
          <w:rFonts w:asciiTheme="minorHAnsi" w:hAnsiTheme="minorHAnsi" w:cstheme="minorHAnsi"/>
          <w:lang w:val="pt-PT" w:eastAsia="pt-BR"/>
        </w:rPr>
        <w:t xml:space="preserve">técnica em facilitação de capacitação </w:t>
      </w:r>
      <w:r w:rsidR="00B86DCA" w:rsidRPr="00450843">
        <w:rPr>
          <w:rFonts w:asciiTheme="minorHAnsi" w:hAnsiTheme="minorHAnsi" w:cstheme="minorHAnsi"/>
          <w:lang w:val="pt-PT" w:eastAsia="pt-BR"/>
        </w:rPr>
        <w:t>a técnicos municipais e do governo central em matéria de tributação de imóveis, estratégias de gestão de base de dados utilizados nas avaliações, modelos de avaliação de imóveis</w:t>
      </w:r>
      <w:r w:rsidR="00DA1760" w:rsidRPr="00450843">
        <w:rPr>
          <w:rFonts w:asciiTheme="minorHAnsi" w:hAnsiTheme="minorHAnsi" w:cstheme="minorHAnsi"/>
          <w:lang w:val="pt-PT" w:eastAsia="pt-BR"/>
        </w:rPr>
        <w:t>;</w:t>
      </w:r>
    </w:p>
    <w:p w14:paraId="43573634" w14:textId="77777777" w:rsidR="007F55CC" w:rsidRPr="00450843" w:rsidRDefault="002C6B9A" w:rsidP="00C92418">
      <w:pPr>
        <w:numPr>
          <w:ilvl w:val="0"/>
          <w:numId w:val="9"/>
        </w:numPr>
        <w:tabs>
          <w:tab w:val="left" w:pos="709"/>
        </w:tabs>
        <w:spacing w:after="200"/>
        <w:contextualSpacing/>
        <w:jc w:val="both"/>
        <w:rPr>
          <w:lang w:val="pt-PT" w:eastAsia="pt-BR"/>
        </w:rPr>
      </w:pPr>
      <w:r w:rsidRPr="00450843">
        <w:rPr>
          <w:rFonts w:asciiTheme="minorHAnsi" w:hAnsiTheme="minorHAnsi" w:cstheme="minorHAnsi"/>
          <w:lang w:val="pt-PT"/>
        </w:rPr>
        <w:t>Domínio da líng</w:t>
      </w:r>
      <w:r w:rsidR="005D0242" w:rsidRPr="00450843">
        <w:rPr>
          <w:rFonts w:asciiTheme="minorHAnsi" w:hAnsiTheme="minorHAnsi" w:cstheme="minorHAnsi"/>
          <w:lang w:val="pt-PT"/>
        </w:rPr>
        <w:t>u</w:t>
      </w:r>
      <w:r w:rsidRPr="00450843">
        <w:rPr>
          <w:rFonts w:asciiTheme="minorHAnsi" w:hAnsiTheme="minorHAnsi" w:cstheme="minorHAnsi"/>
          <w:lang w:val="pt-PT"/>
        </w:rPr>
        <w:t>a portuguesa</w:t>
      </w:r>
      <w:r w:rsidR="005D4C50" w:rsidRPr="00450843">
        <w:rPr>
          <w:rFonts w:asciiTheme="minorHAnsi" w:hAnsiTheme="minorHAnsi" w:cstheme="minorHAnsi"/>
          <w:lang w:val="pt-PT"/>
        </w:rPr>
        <w:t xml:space="preserve"> e </w:t>
      </w:r>
      <w:r w:rsidR="00E67176" w:rsidRPr="00450843">
        <w:rPr>
          <w:rFonts w:asciiTheme="minorHAnsi" w:hAnsiTheme="minorHAnsi" w:cstheme="minorHAnsi"/>
          <w:lang w:val="pt-PT"/>
        </w:rPr>
        <w:t xml:space="preserve">nível intermediário comprovado de língua </w:t>
      </w:r>
      <w:r w:rsidR="005D4C50" w:rsidRPr="00450843">
        <w:rPr>
          <w:rFonts w:asciiTheme="minorHAnsi" w:hAnsiTheme="minorHAnsi" w:cstheme="minorHAnsi"/>
          <w:lang w:val="pt-PT"/>
        </w:rPr>
        <w:t>inglesa</w:t>
      </w:r>
      <w:r w:rsidR="00027FBA" w:rsidRPr="00450843">
        <w:rPr>
          <w:rFonts w:asciiTheme="minorHAnsi" w:hAnsiTheme="minorHAnsi" w:cstheme="minorHAnsi"/>
          <w:lang w:val="pt-PT"/>
        </w:rPr>
        <w:t>.</w:t>
      </w:r>
    </w:p>
    <w:p w14:paraId="03C73F70" w14:textId="77777777" w:rsidR="00230DCA" w:rsidRPr="00450843" w:rsidRDefault="00230DCA" w:rsidP="00230DCA">
      <w:pPr>
        <w:tabs>
          <w:tab w:val="left" w:pos="709"/>
        </w:tabs>
        <w:spacing w:after="200"/>
        <w:contextualSpacing/>
        <w:jc w:val="both"/>
        <w:rPr>
          <w:lang w:val="pt-PT" w:eastAsia="pt-BR"/>
        </w:rPr>
      </w:pPr>
    </w:p>
    <w:p w14:paraId="4AB8B210" w14:textId="77777777" w:rsidR="001B6D7F" w:rsidRPr="00450843" w:rsidRDefault="001B6D7F" w:rsidP="00230DCA">
      <w:pPr>
        <w:tabs>
          <w:tab w:val="left" w:pos="709"/>
        </w:tabs>
        <w:spacing w:after="200"/>
        <w:contextualSpacing/>
        <w:jc w:val="both"/>
        <w:rPr>
          <w:lang w:val="pt-PT" w:eastAsia="pt-BR"/>
        </w:rPr>
      </w:pPr>
    </w:p>
    <w:p w14:paraId="2A93F26B" w14:textId="77777777" w:rsidR="001B6D7F" w:rsidRPr="00450843" w:rsidRDefault="001B6D7F" w:rsidP="00230DCA">
      <w:pPr>
        <w:tabs>
          <w:tab w:val="left" w:pos="709"/>
        </w:tabs>
        <w:spacing w:after="200"/>
        <w:contextualSpacing/>
        <w:jc w:val="both"/>
        <w:rPr>
          <w:lang w:val="pt-PT" w:eastAsia="pt-BR"/>
        </w:rPr>
      </w:pPr>
    </w:p>
    <w:sectPr w:rsidR="001B6D7F" w:rsidRPr="00450843" w:rsidSect="000E23BB">
      <w:headerReference w:type="even" r:id="rId10"/>
      <w:headerReference w:type="default" r:id="rId11"/>
      <w:footerReference w:type="even" r:id="rId12"/>
      <w:footerReference w:type="default" r:id="rId13"/>
      <w:headerReference w:type="first" r:id="rId14"/>
      <w:footerReference w:type="first" r:id="rId15"/>
      <w:pgSz w:w="11900" w:h="16840"/>
      <w:pgMar w:top="6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6036C" w14:textId="77777777" w:rsidR="0037307A" w:rsidRDefault="0037307A" w:rsidP="001F728C">
      <w:r>
        <w:separator/>
      </w:r>
    </w:p>
  </w:endnote>
  <w:endnote w:type="continuationSeparator" w:id="0">
    <w:p w14:paraId="09A6DA8F" w14:textId="77777777" w:rsidR="0037307A" w:rsidRDefault="0037307A" w:rsidP="001F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80541343"/>
      <w:docPartObj>
        <w:docPartGallery w:val="Page Numbers (Bottom of Page)"/>
        <w:docPartUnique/>
      </w:docPartObj>
    </w:sdtPr>
    <w:sdtContent>
      <w:p w14:paraId="43CEEDDF" w14:textId="77777777" w:rsidR="00A65540" w:rsidRDefault="00A65540" w:rsidP="004D78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886A10" w14:textId="77777777" w:rsidR="00A65540" w:rsidRDefault="00A65540" w:rsidP="001F72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84005435"/>
      <w:docPartObj>
        <w:docPartGallery w:val="Page Numbers (Bottom of Page)"/>
        <w:docPartUnique/>
      </w:docPartObj>
    </w:sdtPr>
    <w:sdtContent>
      <w:p w14:paraId="00AB9B4C" w14:textId="77777777" w:rsidR="00A65540" w:rsidRDefault="00A65540" w:rsidP="004D78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527151C7" w14:textId="77777777" w:rsidR="00A65540" w:rsidRDefault="00A65540" w:rsidP="001F728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CCCEF" w14:textId="77777777" w:rsidR="0053534E" w:rsidRDefault="00535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4FAFA" w14:textId="77777777" w:rsidR="0037307A" w:rsidRDefault="0037307A" w:rsidP="001F728C">
      <w:r>
        <w:separator/>
      </w:r>
    </w:p>
  </w:footnote>
  <w:footnote w:type="continuationSeparator" w:id="0">
    <w:p w14:paraId="59D2BC68" w14:textId="77777777" w:rsidR="0037307A" w:rsidRDefault="0037307A" w:rsidP="001F7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9A49C" w14:textId="77777777" w:rsidR="0053534E" w:rsidRDefault="005353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2A566" w14:textId="77777777" w:rsidR="0053534E" w:rsidRDefault="005353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BE53E" w14:textId="77777777" w:rsidR="0053534E" w:rsidRDefault="005353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F313A"/>
    <w:multiLevelType w:val="hybridMultilevel"/>
    <w:tmpl w:val="BFC435BA"/>
    <w:lvl w:ilvl="0" w:tplc="8F3A2BE8">
      <w:start w:val="1"/>
      <w:numFmt w:val="lowerLetter"/>
      <w:lvlText w:val="%1)"/>
      <w:lvlJc w:val="left"/>
      <w:pPr>
        <w:ind w:left="72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F1CC3"/>
    <w:multiLevelType w:val="hybridMultilevel"/>
    <w:tmpl w:val="24F408A0"/>
    <w:lvl w:ilvl="0" w:tplc="29BA47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9677D"/>
    <w:multiLevelType w:val="hybridMultilevel"/>
    <w:tmpl w:val="DA301D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20E48"/>
    <w:multiLevelType w:val="hybridMultilevel"/>
    <w:tmpl w:val="2F3C78EE"/>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08863177"/>
    <w:multiLevelType w:val="hybridMultilevel"/>
    <w:tmpl w:val="637A9DB8"/>
    <w:lvl w:ilvl="0" w:tplc="13B2FF7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F3884"/>
    <w:multiLevelType w:val="hybridMultilevel"/>
    <w:tmpl w:val="3A285D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252A7"/>
    <w:multiLevelType w:val="hybridMultilevel"/>
    <w:tmpl w:val="77D6B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16057"/>
    <w:multiLevelType w:val="multilevel"/>
    <w:tmpl w:val="7FA0C2F6"/>
    <w:lvl w:ilvl="0">
      <w:start w:val="1"/>
      <w:numFmt w:val="lowerLetter"/>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0644353"/>
    <w:multiLevelType w:val="hybridMultilevel"/>
    <w:tmpl w:val="0E5AD0E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3B75AAB"/>
    <w:multiLevelType w:val="multilevel"/>
    <w:tmpl w:val="6B56507C"/>
    <w:lvl w:ilvl="0">
      <w:start w:val="1"/>
      <w:numFmt w:val="decimal"/>
      <w:lvlText w:val="%1."/>
      <w:lvlJc w:val="left"/>
      <w:pPr>
        <w:ind w:left="360" w:hanging="360"/>
      </w:pPr>
      <w:rPr>
        <w:rFonts w:hint="default"/>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5F4F79"/>
    <w:multiLevelType w:val="hybridMultilevel"/>
    <w:tmpl w:val="2B64EB6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2C0612AF"/>
    <w:multiLevelType w:val="multilevel"/>
    <w:tmpl w:val="C22A6A2C"/>
    <w:lvl w:ilvl="0">
      <w:start w:val="1"/>
      <w:numFmt w:val="upperRoman"/>
      <w:lvlText w:val="%1."/>
      <w:lvlJc w:val="righ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C2825D1"/>
    <w:multiLevelType w:val="multilevel"/>
    <w:tmpl w:val="C22A6A2C"/>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EA2328D"/>
    <w:multiLevelType w:val="hybridMultilevel"/>
    <w:tmpl w:val="16C4B61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D95CEB"/>
    <w:multiLevelType w:val="hybridMultilevel"/>
    <w:tmpl w:val="B58AE2F4"/>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1673C0"/>
    <w:multiLevelType w:val="hybridMultilevel"/>
    <w:tmpl w:val="A0B6F700"/>
    <w:lvl w:ilvl="0" w:tplc="7492A760">
      <w:start w:val="66"/>
      <w:numFmt w:val="bullet"/>
      <w:lvlText w:val="-"/>
      <w:lvlJc w:val="left"/>
      <w:pPr>
        <w:ind w:left="720" w:hanging="360"/>
      </w:pPr>
      <w:rPr>
        <w:rFonts w:ascii="Times New Roman" w:eastAsia="Times New Roman" w:hAnsi="Times New Roman" w:cs="Times New Roman"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E95E47"/>
    <w:multiLevelType w:val="hybridMultilevel"/>
    <w:tmpl w:val="2D709370"/>
    <w:lvl w:ilvl="0" w:tplc="7492A760">
      <w:start w:val="66"/>
      <w:numFmt w:val="bullet"/>
      <w:lvlText w:val="-"/>
      <w:lvlJc w:val="left"/>
      <w:pPr>
        <w:ind w:left="768" w:hanging="360"/>
      </w:pPr>
      <w:rPr>
        <w:rFonts w:ascii="Times New Roman" w:eastAsia="Times New Roman" w:hAnsi="Times New Roman" w:cs="Times New Roman" w:hint="default"/>
        <w:sz w:val="18"/>
        <w:szCs w:val="18"/>
      </w:rPr>
    </w:lvl>
    <w:lvl w:ilvl="1" w:tplc="08160003" w:tentative="1">
      <w:start w:val="1"/>
      <w:numFmt w:val="bullet"/>
      <w:lvlText w:val="o"/>
      <w:lvlJc w:val="left"/>
      <w:pPr>
        <w:ind w:left="1488" w:hanging="360"/>
      </w:pPr>
      <w:rPr>
        <w:rFonts w:ascii="Courier New" w:hAnsi="Courier New" w:cs="Courier New" w:hint="default"/>
      </w:rPr>
    </w:lvl>
    <w:lvl w:ilvl="2" w:tplc="08160005" w:tentative="1">
      <w:start w:val="1"/>
      <w:numFmt w:val="bullet"/>
      <w:lvlText w:val=""/>
      <w:lvlJc w:val="left"/>
      <w:pPr>
        <w:ind w:left="2208" w:hanging="360"/>
      </w:pPr>
      <w:rPr>
        <w:rFonts w:ascii="Wingdings" w:hAnsi="Wingdings" w:hint="default"/>
      </w:rPr>
    </w:lvl>
    <w:lvl w:ilvl="3" w:tplc="08160001" w:tentative="1">
      <w:start w:val="1"/>
      <w:numFmt w:val="bullet"/>
      <w:lvlText w:val=""/>
      <w:lvlJc w:val="left"/>
      <w:pPr>
        <w:ind w:left="2928" w:hanging="360"/>
      </w:pPr>
      <w:rPr>
        <w:rFonts w:ascii="Symbol" w:hAnsi="Symbol" w:hint="default"/>
      </w:rPr>
    </w:lvl>
    <w:lvl w:ilvl="4" w:tplc="08160003" w:tentative="1">
      <w:start w:val="1"/>
      <w:numFmt w:val="bullet"/>
      <w:lvlText w:val="o"/>
      <w:lvlJc w:val="left"/>
      <w:pPr>
        <w:ind w:left="3648" w:hanging="360"/>
      </w:pPr>
      <w:rPr>
        <w:rFonts w:ascii="Courier New" w:hAnsi="Courier New" w:cs="Courier New" w:hint="default"/>
      </w:rPr>
    </w:lvl>
    <w:lvl w:ilvl="5" w:tplc="08160005" w:tentative="1">
      <w:start w:val="1"/>
      <w:numFmt w:val="bullet"/>
      <w:lvlText w:val=""/>
      <w:lvlJc w:val="left"/>
      <w:pPr>
        <w:ind w:left="4368" w:hanging="360"/>
      </w:pPr>
      <w:rPr>
        <w:rFonts w:ascii="Wingdings" w:hAnsi="Wingdings" w:hint="default"/>
      </w:rPr>
    </w:lvl>
    <w:lvl w:ilvl="6" w:tplc="08160001" w:tentative="1">
      <w:start w:val="1"/>
      <w:numFmt w:val="bullet"/>
      <w:lvlText w:val=""/>
      <w:lvlJc w:val="left"/>
      <w:pPr>
        <w:ind w:left="5088" w:hanging="360"/>
      </w:pPr>
      <w:rPr>
        <w:rFonts w:ascii="Symbol" w:hAnsi="Symbol" w:hint="default"/>
      </w:rPr>
    </w:lvl>
    <w:lvl w:ilvl="7" w:tplc="08160003" w:tentative="1">
      <w:start w:val="1"/>
      <w:numFmt w:val="bullet"/>
      <w:lvlText w:val="o"/>
      <w:lvlJc w:val="left"/>
      <w:pPr>
        <w:ind w:left="5808" w:hanging="360"/>
      </w:pPr>
      <w:rPr>
        <w:rFonts w:ascii="Courier New" w:hAnsi="Courier New" w:cs="Courier New" w:hint="default"/>
      </w:rPr>
    </w:lvl>
    <w:lvl w:ilvl="8" w:tplc="08160005" w:tentative="1">
      <w:start w:val="1"/>
      <w:numFmt w:val="bullet"/>
      <w:lvlText w:val=""/>
      <w:lvlJc w:val="left"/>
      <w:pPr>
        <w:ind w:left="6528" w:hanging="360"/>
      </w:pPr>
      <w:rPr>
        <w:rFonts w:ascii="Wingdings" w:hAnsi="Wingdings" w:hint="default"/>
      </w:rPr>
    </w:lvl>
  </w:abstractNum>
  <w:abstractNum w:abstractNumId="17" w15:restartNumberingAfterBreak="0">
    <w:nsid w:val="4272469C"/>
    <w:multiLevelType w:val="multilevel"/>
    <w:tmpl w:val="4936E924"/>
    <w:lvl w:ilvl="0">
      <w:start w:val="1"/>
      <w:numFmt w:val="lowerLetter"/>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47A2D39"/>
    <w:multiLevelType w:val="hybridMultilevel"/>
    <w:tmpl w:val="CE40F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817A30"/>
    <w:multiLevelType w:val="hybridMultilevel"/>
    <w:tmpl w:val="A6E2B6B0"/>
    <w:lvl w:ilvl="0" w:tplc="29BA47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9B290F"/>
    <w:multiLevelType w:val="hybridMultilevel"/>
    <w:tmpl w:val="7E66A5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91216B"/>
    <w:multiLevelType w:val="multilevel"/>
    <w:tmpl w:val="9594B1F4"/>
    <w:lvl w:ilvl="0">
      <w:start w:val="1"/>
      <w:numFmt w:val="lowerLetter"/>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0A57F12"/>
    <w:multiLevelType w:val="hybridMultilevel"/>
    <w:tmpl w:val="637A9DB8"/>
    <w:lvl w:ilvl="0" w:tplc="13B2FF7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AC009A"/>
    <w:multiLevelType w:val="hybridMultilevel"/>
    <w:tmpl w:val="F0942120"/>
    <w:lvl w:ilvl="0" w:tplc="770A4560">
      <w:start w:val="5"/>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1C37030"/>
    <w:multiLevelType w:val="hybridMultilevel"/>
    <w:tmpl w:val="8114728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1DB0D75"/>
    <w:multiLevelType w:val="hybridMultilevel"/>
    <w:tmpl w:val="EC88B8C8"/>
    <w:lvl w:ilvl="0" w:tplc="0816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7879B3"/>
    <w:multiLevelType w:val="hybridMultilevel"/>
    <w:tmpl w:val="2F1EF11C"/>
    <w:lvl w:ilvl="0" w:tplc="04090017">
      <w:start w:val="1"/>
      <w:numFmt w:val="lowerLetter"/>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7" w15:restartNumberingAfterBreak="0">
    <w:nsid w:val="587E1BB6"/>
    <w:multiLevelType w:val="hybridMultilevel"/>
    <w:tmpl w:val="9EB4D8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131669"/>
    <w:multiLevelType w:val="hybridMultilevel"/>
    <w:tmpl w:val="9BEE7244"/>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9" w15:restartNumberingAfterBreak="0">
    <w:nsid w:val="5FD35CDE"/>
    <w:multiLevelType w:val="hybridMultilevel"/>
    <w:tmpl w:val="3BB63596"/>
    <w:lvl w:ilvl="0" w:tplc="640EF196">
      <w:start w:val="1"/>
      <w:numFmt w:val="upperRoman"/>
      <w:lvlText w:val="%1."/>
      <w:lvlJc w:val="left"/>
      <w:pPr>
        <w:ind w:left="1080" w:hanging="720"/>
      </w:pPr>
      <w:rPr>
        <w:rFonts w:hint="default"/>
        <w:b/>
      </w:rPr>
    </w:lvl>
    <w:lvl w:ilvl="1" w:tplc="04090017">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1C622E3"/>
    <w:multiLevelType w:val="hybridMultilevel"/>
    <w:tmpl w:val="525A9AF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1" w15:restartNumberingAfterBreak="0">
    <w:nsid w:val="66516FC5"/>
    <w:multiLevelType w:val="hybridMultilevel"/>
    <w:tmpl w:val="637A9DB8"/>
    <w:lvl w:ilvl="0" w:tplc="13B2FF7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910290"/>
    <w:multiLevelType w:val="hybridMultilevel"/>
    <w:tmpl w:val="02D61D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B1842E0"/>
    <w:multiLevelType w:val="hybridMultilevel"/>
    <w:tmpl w:val="AC4093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2F2F74"/>
    <w:multiLevelType w:val="hybridMultilevel"/>
    <w:tmpl w:val="4DA4F4B0"/>
    <w:lvl w:ilvl="0" w:tplc="E44002D8">
      <w:start w:val="1"/>
      <w:numFmt w:val="bullet"/>
      <w:lvlText w:val=""/>
      <w:lvlJc w:val="left"/>
      <w:pPr>
        <w:ind w:left="720" w:hanging="360"/>
      </w:pPr>
      <w:rPr>
        <w:rFonts w:ascii="Symbol" w:hAnsi="Symbol" w:hint="default"/>
      </w:rPr>
    </w:lvl>
    <w:lvl w:ilvl="1" w:tplc="0816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B590AB4"/>
    <w:multiLevelType w:val="multilevel"/>
    <w:tmpl w:val="009EFF72"/>
    <w:lvl w:ilvl="0">
      <w:start w:val="1"/>
      <w:numFmt w:val="lowerLetter"/>
      <w:lvlText w:val="%1)"/>
      <w:lvlJc w:val="lef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C426C88"/>
    <w:multiLevelType w:val="hybridMultilevel"/>
    <w:tmpl w:val="57A60F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C32332"/>
    <w:multiLevelType w:val="multilevel"/>
    <w:tmpl w:val="C22A6A2C"/>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2C71597"/>
    <w:multiLevelType w:val="hybridMultilevel"/>
    <w:tmpl w:val="187A53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4260BC"/>
    <w:multiLevelType w:val="hybridMultilevel"/>
    <w:tmpl w:val="A98034C8"/>
    <w:lvl w:ilvl="0" w:tplc="08160017">
      <w:start w:val="1"/>
      <w:numFmt w:val="lowerLetter"/>
      <w:lvlText w:val="%1)"/>
      <w:lvlJc w:val="left"/>
      <w:pPr>
        <w:ind w:left="720" w:hanging="360"/>
      </w:pPr>
    </w:lvl>
    <w:lvl w:ilvl="1" w:tplc="0409000F">
      <w:start w:val="1"/>
      <w:numFmt w:val="decimal"/>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0" w15:restartNumberingAfterBreak="0">
    <w:nsid w:val="7E420570"/>
    <w:multiLevelType w:val="multilevel"/>
    <w:tmpl w:val="73A4E6FC"/>
    <w:lvl w:ilvl="0">
      <w:start w:val="1"/>
      <w:numFmt w:val="decimal"/>
      <w:pStyle w:val="Cabealho11"/>
      <w:lvlText w:val="%1"/>
      <w:lvlJc w:val="left"/>
      <w:pPr>
        <w:ind w:left="432" w:hanging="432"/>
      </w:pPr>
    </w:lvl>
    <w:lvl w:ilvl="1">
      <w:start w:val="1"/>
      <w:numFmt w:val="decimal"/>
      <w:pStyle w:val="Cabealho21"/>
      <w:lvlText w:val="%1.%2"/>
      <w:lvlJc w:val="left"/>
      <w:pPr>
        <w:ind w:left="576" w:hanging="576"/>
      </w:pPr>
    </w:lvl>
    <w:lvl w:ilvl="2">
      <w:start w:val="1"/>
      <w:numFmt w:val="decimal"/>
      <w:pStyle w:val="Cabealho31"/>
      <w:lvlText w:val="%1.%2.%3"/>
      <w:lvlJc w:val="left"/>
      <w:pPr>
        <w:ind w:left="720" w:hanging="720"/>
      </w:pPr>
    </w:lvl>
    <w:lvl w:ilvl="3">
      <w:start w:val="1"/>
      <w:numFmt w:val="decimal"/>
      <w:pStyle w:val="Cabealho41"/>
      <w:lvlText w:val="%1.%2.%3.%4"/>
      <w:lvlJc w:val="left"/>
      <w:pPr>
        <w:ind w:left="864" w:hanging="864"/>
      </w:pPr>
    </w:lvl>
    <w:lvl w:ilvl="4">
      <w:start w:val="1"/>
      <w:numFmt w:val="decimal"/>
      <w:pStyle w:val="Cabealho51"/>
      <w:lvlText w:val="%1.%2.%3.%4.%5"/>
      <w:lvlJc w:val="left"/>
      <w:pPr>
        <w:ind w:left="1008" w:hanging="1008"/>
      </w:pPr>
    </w:lvl>
    <w:lvl w:ilvl="5">
      <w:start w:val="1"/>
      <w:numFmt w:val="decimal"/>
      <w:pStyle w:val="Cabealho61"/>
      <w:lvlText w:val="%1.%2.%3.%4.%5.%6"/>
      <w:lvlJc w:val="left"/>
      <w:pPr>
        <w:ind w:left="1152" w:hanging="1152"/>
      </w:pPr>
    </w:lvl>
    <w:lvl w:ilvl="6">
      <w:start w:val="1"/>
      <w:numFmt w:val="decimal"/>
      <w:pStyle w:val="Cabealho71"/>
      <w:lvlText w:val="%1.%2.%3.%4.%5.%6.%7"/>
      <w:lvlJc w:val="left"/>
      <w:pPr>
        <w:ind w:left="1296" w:hanging="1296"/>
      </w:pPr>
    </w:lvl>
    <w:lvl w:ilvl="7">
      <w:start w:val="1"/>
      <w:numFmt w:val="decimal"/>
      <w:pStyle w:val="Cabealho81"/>
      <w:lvlText w:val="%1.%2.%3.%4.%5.%6.%7.%8"/>
      <w:lvlJc w:val="left"/>
      <w:pPr>
        <w:ind w:left="1440" w:hanging="1440"/>
      </w:pPr>
    </w:lvl>
    <w:lvl w:ilvl="8">
      <w:start w:val="1"/>
      <w:numFmt w:val="decimal"/>
      <w:pStyle w:val="Cabealho91"/>
      <w:lvlText w:val="%1.%2.%3.%4.%5.%6.%7.%8.%9"/>
      <w:lvlJc w:val="left"/>
      <w:pPr>
        <w:ind w:left="1584" w:hanging="1584"/>
      </w:pPr>
    </w:lvl>
  </w:abstractNum>
  <w:num w:numId="1" w16cid:durableId="1543589366">
    <w:abstractNumId w:val="11"/>
  </w:num>
  <w:num w:numId="2" w16cid:durableId="779109476">
    <w:abstractNumId w:val="12"/>
  </w:num>
  <w:num w:numId="3" w16cid:durableId="936257394">
    <w:abstractNumId w:val="0"/>
  </w:num>
  <w:num w:numId="4" w16cid:durableId="588349330">
    <w:abstractNumId w:val="31"/>
  </w:num>
  <w:num w:numId="5" w16cid:durableId="2029866598">
    <w:abstractNumId w:val="37"/>
  </w:num>
  <w:num w:numId="6" w16cid:durableId="1165050279">
    <w:abstractNumId w:val="38"/>
  </w:num>
  <w:num w:numId="7" w16cid:durableId="750466538">
    <w:abstractNumId w:val="29"/>
  </w:num>
  <w:num w:numId="8" w16cid:durableId="54164114">
    <w:abstractNumId w:val="3"/>
  </w:num>
  <w:num w:numId="9" w16cid:durableId="1480463561">
    <w:abstractNumId w:val="30"/>
  </w:num>
  <w:num w:numId="10" w16cid:durableId="930744605">
    <w:abstractNumId w:val="33"/>
  </w:num>
  <w:num w:numId="11" w16cid:durableId="2133591068">
    <w:abstractNumId w:val="2"/>
  </w:num>
  <w:num w:numId="12" w16cid:durableId="1505705686">
    <w:abstractNumId w:val="5"/>
  </w:num>
  <w:num w:numId="13" w16cid:durableId="1264344466">
    <w:abstractNumId w:val="18"/>
  </w:num>
  <w:num w:numId="14" w16cid:durableId="1631788033">
    <w:abstractNumId w:val="28"/>
  </w:num>
  <w:num w:numId="15" w16cid:durableId="1956787214">
    <w:abstractNumId w:val="36"/>
  </w:num>
  <w:num w:numId="16" w16cid:durableId="9773425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6105553">
    <w:abstractNumId w:val="17"/>
  </w:num>
  <w:num w:numId="18" w16cid:durableId="1657999606">
    <w:abstractNumId w:val="35"/>
  </w:num>
  <w:num w:numId="19" w16cid:durableId="1376348715">
    <w:abstractNumId w:val="23"/>
  </w:num>
  <w:num w:numId="20" w16cid:durableId="1284534831">
    <w:abstractNumId w:val="39"/>
  </w:num>
  <w:num w:numId="21" w16cid:durableId="2039968821">
    <w:abstractNumId w:val="15"/>
  </w:num>
  <w:num w:numId="22" w16cid:durableId="459231153">
    <w:abstractNumId w:val="40"/>
  </w:num>
  <w:num w:numId="23" w16cid:durableId="2001617828">
    <w:abstractNumId w:val="7"/>
  </w:num>
  <w:num w:numId="24" w16cid:durableId="1354528110">
    <w:abstractNumId w:val="14"/>
  </w:num>
  <w:num w:numId="25" w16cid:durableId="904071390">
    <w:abstractNumId w:val="22"/>
  </w:num>
  <w:num w:numId="26" w16cid:durableId="1611164968">
    <w:abstractNumId w:val="34"/>
  </w:num>
  <w:num w:numId="27" w16cid:durableId="2014722917">
    <w:abstractNumId w:val="16"/>
  </w:num>
  <w:num w:numId="28" w16cid:durableId="25646581">
    <w:abstractNumId w:val="25"/>
  </w:num>
  <w:num w:numId="29" w16cid:durableId="24597761">
    <w:abstractNumId w:val="4"/>
  </w:num>
  <w:num w:numId="30" w16cid:durableId="111752830">
    <w:abstractNumId w:val="8"/>
  </w:num>
  <w:num w:numId="31" w16cid:durableId="1448507234">
    <w:abstractNumId w:val="13"/>
  </w:num>
  <w:num w:numId="32" w16cid:durableId="594289060">
    <w:abstractNumId w:val="6"/>
  </w:num>
  <w:num w:numId="33" w16cid:durableId="1796635828">
    <w:abstractNumId w:val="21"/>
  </w:num>
  <w:num w:numId="34" w16cid:durableId="2083792340">
    <w:abstractNumId w:val="20"/>
  </w:num>
  <w:num w:numId="35" w16cid:durableId="1565949531">
    <w:abstractNumId w:val="24"/>
  </w:num>
  <w:num w:numId="36" w16cid:durableId="639653534">
    <w:abstractNumId w:val="32"/>
  </w:num>
  <w:num w:numId="37" w16cid:durableId="297615841">
    <w:abstractNumId w:val="1"/>
  </w:num>
  <w:num w:numId="38" w16cid:durableId="856236487">
    <w:abstractNumId w:val="19"/>
  </w:num>
  <w:num w:numId="39" w16cid:durableId="1582520739">
    <w:abstractNumId w:val="26"/>
  </w:num>
  <w:num w:numId="40" w16cid:durableId="1166215334">
    <w:abstractNumId w:val="27"/>
  </w:num>
  <w:num w:numId="41" w16cid:durableId="91896000">
    <w:abstractNumId w:val="10"/>
  </w:num>
  <w:num w:numId="42" w16cid:durableId="6367590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20B"/>
    <w:rsid w:val="0000033D"/>
    <w:rsid w:val="000021AB"/>
    <w:rsid w:val="00004CCD"/>
    <w:rsid w:val="00004F1F"/>
    <w:rsid w:val="00005503"/>
    <w:rsid w:val="00005B71"/>
    <w:rsid w:val="00007A4E"/>
    <w:rsid w:val="00012B79"/>
    <w:rsid w:val="00012DA3"/>
    <w:rsid w:val="000137F6"/>
    <w:rsid w:val="00015D78"/>
    <w:rsid w:val="00016DC0"/>
    <w:rsid w:val="00022C8D"/>
    <w:rsid w:val="00026563"/>
    <w:rsid w:val="00027FBA"/>
    <w:rsid w:val="00050F67"/>
    <w:rsid w:val="000534B4"/>
    <w:rsid w:val="00055985"/>
    <w:rsid w:val="000578CD"/>
    <w:rsid w:val="00070736"/>
    <w:rsid w:val="00072A99"/>
    <w:rsid w:val="00074930"/>
    <w:rsid w:val="0009614D"/>
    <w:rsid w:val="000A1D88"/>
    <w:rsid w:val="000A5398"/>
    <w:rsid w:val="000B031B"/>
    <w:rsid w:val="000B0E56"/>
    <w:rsid w:val="000B1256"/>
    <w:rsid w:val="000B125A"/>
    <w:rsid w:val="000B4694"/>
    <w:rsid w:val="000B6EBA"/>
    <w:rsid w:val="000C4EFE"/>
    <w:rsid w:val="000C73D7"/>
    <w:rsid w:val="000D34DD"/>
    <w:rsid w:val="000D477E"/>
    <w:rsid w:val="000E23BB"/>
    <w:rsid w:val="000E4146"/>
    <w:rsid w:val="000E7DDD"/>
    <w:rsid w:val="000F03DE"/>
    <w:rsid w:val="000F1459"/>
    <w:rsid w:val="000F1A62"/>
    <w:rsid w:val="000F5E3D"/>
    <w:rsid w:val="00102BB4"/>
    <w:rsid w:val="00104669"/>
    <w:rsid w:val="0010758E"/>
    <w:rsid w:val="001104E0"/>
    <w:rsid w:val="001125DF"/>
    <w:rsid w:val="00116DBF"/>
    <w:rsid w:val="001234CC"/>
    <w:rsid w:val="00123CC6"/>
    <w:rsid w:val="00125125"/>
    <w:rsid w:val="0013157C"/>
    <w:rsid w:val="001330F8"/>
    <w:rsid w:val="00133B19"/>
    <w:rsid w:val="001354C3"/>
    <w:rsid w:val="00136C64"/>
    <w:rsid w:val="00144A57"/>
    <w:rsid w:val="00151BEC"/>
    <w:rsid w:val="00161F5D"/>
    <w:rsid w:val="00163AEE"/>
    <w:rsid w:val="00176875"/>
    <w:rsid w:val="001800BB"/>
    <w:rsid w:val="00182B52"/>
    <w:rsid w:val="001909DE"/>
    <w:rsid w:val="0019358A"/>
    <w:rsid w:val="0019519E"/>
    <w:rsid w:val="001A01F4"/>
    <w:rsid w:val="001A1A07"/>
    <w:rsid w:val="001A4BB6"/>
    <w:rsid w:val="001B0BF3"/>
    <w:rsid w:val="001B1449"/>
    <w:rsid w:val="001B3A3A"/>
    <w:rsid w:val="001B6D7F"/>
    <w:rsid w:val="001C1C47"/>
    <w:rsid w:val="001C2A73"/>
    <w:rsid w:val="001D4C9F"/>
    <w:rsid w:val="001D6E6D"/>
    <w:rsid w:val="001E6F55"/>
    <w:rsid w:val="001E7262"/>
    <w:rsid w:val="001F56E5"/>
    <w:rsid w:val="001F728C"/>
    <w:rsid w:val="00200A8F"/>
    <w:rsid w:val="00200D0F"/>
    <w:rsid w:val="00201E61"/>
    <w:rsid w:val="0021409F"/>
    <w:rsid w:val="00214396"/>
    <w:rsid w:val="002203A7"/>
    <w:rsid w:val="00230DCA"/>
    <w:rsid w:val="00231BCF"/>
    <w:rsid w:val="00236A24"/>
    <w:rsid w:val="00244DB2"/>
    <w:rsid w:val="00246448"/>
    <w:rsid w:val="0025050D"/>
    <w:rsid w:val="00257622"/>
    <w:rsid w:val="002603C4"/>
    <w:rsid w:val="00260C2F"/>
    <w:rsid w:val="0026296A"/>
    <w:rsid w:val="00267AA4"/>
    <w:rsid w:val="00280208"/>
    <w:rsid w:val="002803F0"/>
    <w:rsid w:val="00283839"/>
    <w:rsid w:val="00283A7C"/>
    <w:rsid w:val="00283B30"/>
    <w:rsid w:val="002847C4"/>
    <w:rsid w:val="00286719"/>
    <w:rsid w:val="00286EFD"/>
    <w:rsid w:val="00287985"/>
    <w:rsid w:val="00296B39"/>
    <w:rsid w:val="00297DC0"/>
    <w:rsid w:val="002A38B8"/>
    <w:rsid w:val="002A63DD"/>
    <w:rsid w:val="002A7B39"/>
    <w:rsid w:val="002A7C96"/>
    <w:rsid w:val="002B4099"/>
    <w:rsid w:val="002B49F1"/>
    <w:rsid w:val="002C3676"/>
    <w:rsid w:val="002C6B9A"/>
    <w:rsid w:val="002E0316"/>
    <w:rsid w:val="002E4548"/>
    <w:rsid w:val="002F2BB7"/>
    <w:rsid w:val="002F4CBF"/>
    <w:rsid w:val="003067BA"/>
    <w:rsid w:val="00306ADA"/>
    <w:rsid w:val="003103FE"/>
    <w:rsid w:val="0031230B"/>
    <w:rsid w:val="00312884"/>
    <w:rsid w:val="00313F13"/>
    <w:rsid w:val="00315B14"/>
    <w:rsid w:val="00316993"/>
    <w:rsid w:val="00317C90"/>
    <w:rsid w:val="0032303C"/>
    <w:rsid w:val="00326377"/>
    <w:rsid w:val="00352F1D"/>
    <w:rsid w:val="0036049A"/>
    <w:rsid w:val="003627FC"/>
    <w:rsid w:val="00365915"/>
    <w:rsid w:val="0037307A"/>
    <w:rsid w:val="003804A0"/>
    <w:rsid w:val="00387541"/>
    <w:rsid w:val="00392B90"/>
    <w:rsid w:val="00393B11"/>
    <w:rsid w:val="00396898"/>
    <w:rsid w:val="003972A3"/>
    <w:rsid w:val="003B3A6A"/>
    <w:rsid w:val="003B69AC"/>
    <w:rsid w:val="003C6E7A"/>
    <w:rsid w:val="003D5B41"/>
    <w:rsid w:val="003F015F"/>
    <w:rsid w:val="003F4E4D"/>
    <w:rsid w:val="00407FC5"/>
    <w:rsid w:val="00412326"/>
    <w:rsid w:val="00416938"/>
    <w:rsid w:val="00420B69"/>
    <w:rsid w:val="00421CC2"/>
    <w:rsid w:val="00424032"/>
    <w:rsid w:val="00424F8D"/>
    <w:rsid w:val="00425F8D"/>
    <w:rsid w:val="00434BD2"/>
    <w:rsid w:val="004447A9"/>
    <w:rsid w:val="004458DD"/>
    <w:rsid w:val="00450843"/>
    <w:rsid w:val="00472F9E"/>
    <w:rsid w:val="0048139C"/>
    <w:rsid w:val="00496F83"/>
    <w:rsid w:val="00497398"/>
    <w:rsid w:val="004B3BE7"/>
    <w:rsid w:val="004B740E"/>
    <w:rsid w:val="004C1C8A"/>
    <w:rsid w:val="004C1DE9"/>
    <w:rsid w:val="004C38B3"/>
    <w:rsid w:val="004D3683"/>
    <w:rsid w:val="004D4078"/>
    <w:rsid w:val="004D7885"/>
    <w:rsid w:val="004E0EA1"/>
    <w:rsid w:val="004E7E72"/>
    <w:rsid w:val="004F08DE"/>
    <w:rsid w:val="004F5510"/>
    <w:rsid w:val="004F5AD4"/>
    <w:rsid w:val="005008CB"/>
    <w:rsid w:val="00501FD3"/>
    <w:rsid w:val="005120E1"/>
    <w:rsid w:val="005149ED"/>
    <w:rsid w:val="00515CA6"/>
    <w:rsid w:val="00517AE0"/>
    <w:rsid w:val="00517DE4"/>
    <w:rsid w:val="00530E0E"/>
    <w:rsid w:val="00531588"/>
    <w:rsid w:val="0053534E"/>
    <w:rsid w:val="005400BF"/>
    <w:rsid w:val="005405DB"/>
    <w:rsid w:val="0054504F"/>
    <w:rsid w:val="00546DA3"/>
    <w:rsid w:val="00550CD7"/>
    <w:rsid w:val="00550ED7"/>
    <w:rsid w:val="00552D9A"/>
    <w:rsid w:val="0055404B"/>
    <w:rsid w:val="00556620"/>
    <w:rsid w:val="00557489"/>
    <w:rsid w:val="005704FA"/>
    <w:rsid w:val="00572199"/>
    <w:rsid w:val="0058471A"/>
    <w:rsid w:val="005879CF"/>
    <w:rsid w:val="00592EE0"/>
    <w:rsid w:val="005C5611"/>
    <w:rsid w:val="005C7B55"/>
    <w:rsid w:val="005D0242"/>
    <w:rsid w:val="005D4C50"/>
    <w:rsid w:val="005D7B0F"/>
    <w:rsid w:val="005E1639"/>
    <w:rsid w:val="005E1981"/>
    <w:rsid w:val="005E502D"/>
    <w:rsid w:val="005F07DF"/>
    <w:rsid w:val="006001E1"/>
    <w:rsid w:val="00603A9C"/>
    <w:rsid w:val="00606C81"/>
    <w:rsid w:val="00612530"/>
    <w:rsid w:val="006173A5"/>
    <w:rsid w:val="00627E87"/>
    <w:rsid w:val="00631C75"/>
    <w:rsid w:val="00634459"/>
    <w:rsid w:val="00641A6F"/>
    <w:rsid w:val="006425ED"/>
    <w:rsid w:val="0064578C"/>
    <w:rsid w:val="006545B2"/>
    <w:rsid w:val="006567D2"/>
    <w:rsid w:val="00666E67"/>
    <w:rsid w:val="0067694F"/>
    <w:rsid w:val="00682B5F"/>
    <w:rsid w:val="00683649"/>
    <w:rsid w:val="00686AC0"/>
    <w:rsid w:val="00693482"/>
    <w:rsid w:val="00693B66"/>
    <w:rsid w:val="00697F32"/>
    <w:rsid w:val="006A3925"/>
    <w:rsid w:val="006A4786"/>
    <w:rsid w:val="006B07A1"/>
    <w:rsid w:val="006B1DEC"/>
    <w:rsid w:val="006B23AC"/>
    <w:rsid w:val="006B2667"/>
    <w:rsid w:val="006C1515"/>
    <w:rsid w:val="006C67FC"/>
    <w:rsid w:val="006D197D"/>
    <w:rsid w:val="006D427F"/>
    <w:rsid w:val="006D49BF"/>
    <w:rsid w:val="006E0266"/>
    <w:rsid w:val="006E0492"/>
    <w:rsid w:val="006E6049"/>
    <w:rsid w:val="00705F5B"/>
    <w:rsid w:val="00707B8B"/>
    <w:rsid w:val="00711ED2"/>
    <w:rsid w:val="007124DF"/>
    <w:rsid w:val="00713DD1"/>
    <w:rsid w:val="00722136"/>
    <w:rsid w:val="00734CEE"/>
    <w:rsid w:val="0073580F"/>
    <w:rsid w:val="0073720B"/>
    <w:rsid w:val="00742D9E"/>
    <w:rsid w:val="007503B6"/>
    <w:rsid w:val="00752BBB"/>
    <w:rsid w:val="0075436D"/>
    <w:rsid w:val="007553EA"/>
    <w:rsid w:val="0076684A"/>
    <w:rsid w:val="00766F50"/>
    <w:rsid w:val="0077341C"/>
    <w:rsid w:val="00773C99"/>
    <w:rsid w:val="00774440"/>
    <w:rsid w:val="00780513"/>
    <w:rsid w:val="0079242E"/>
    <w:rsid w:val="00796B65"/>
    <w:rsid w:val="007A6C54"/>
    <w:rsid w:val="007A7151"/>
    <w:rsid w:val="007B1282"/>
    <w:rsid w:val="007B349B"/>
    <w:rsid w:val="007B4C6C"/>
    <w:rsid w:val="007B78F4"/>
    <w:rsid w:val="007C2C3E"/>
    <w:rsid w:val="007C5AA5"/>
    <w:rsid w:val="007D67BC"/>
    <w:rsid w:val="007D75F1"/>
    <w:rsid w:val="007E0185"/>
    <w:rsid w:val="007F32ED"/>
    <w:rsid w:val="007F55CC"/>
    <w:rsid w:val="00801409"/>
    <w:rsid w:val="00805B38"/>
    <w:rsid w:val="00812286"/>
    <w:rsid w:val="00814F35"/>
    <w:rsid w:val="00821795"/>
    <w:rsid w:val="00835439"/>
    <w:rsid w:val="008417E6"/>
    <w:rsid w:val="00841E62"/>
    <w:rsid w:val="00842EA9"/>
    <w:rsid w:val="00843866"/>
    <w:rsid w:val="0084760C"/>
    <w:rsid w:val="008476D9"/>
    <w:rsid w:val="00852478"/>
    <w:rsid w:val="00853BCF"/>
    <w:rsid w:val="00865335"/>
    <w:rsid w:val="008725D4"/>
    <w:rsid w:val="00883EAC"/>
    <w:rsid w:val="00886307"/>
    <w:rsid w:val="00894DA7"/>
    <w:rsid w:val="008A3E70"/>
    <w:rsid w:val="008A59F7"/>
    <w:rsid w:val="008B5DBA"/>
    <w:rsid w:val="008C3F8D"/>
    <w:rsid w:val="008C69BA"/>
    <w:rsid w:val="008D60F6"/>
    <w:rsid w:val="008E3F32"/>
    <w:rsid w:val="008E7A82"/>
    <w:rsid w:val="008F00A4"/>
    <w:rsid w:val="00902A23"/>
    <w:rsid w:val="00912318"/>
    <w:rsid w:val="00923E92"/>
    <w:rsid w:val="0092465C"/>
    <w:rsid w:val="009254DF"/>
    <w:rsid w:val="00934DBE"/>
    <w:rsid w:val="009456E8"/>
    <w:rsid w:val="00946D3B"/>
    <w:rsid w:val="00946F71"/>
    <w:rsid w:val="0095452D"/>
    <w:rsid w:val="0095569B"/>
    <w:rsid w:val="00964DCF"/>
    <w:rsid w:val="009655D3"/>
    <w:rsid w:val="0096649E"/>
    <w:rsid w:val="009670CB"/>
    <w:rsid w:val="00967B73"/>
    <w:rsid w:val="00967CE0"/>
    <w:rsid w:val="00970A36"/>
    <w:rsid w:val="0097240E"/>
    <w:rsid w:val="00973A7F"/>
    <w:rsid w:val="00976A74"/>
    <w:rsid w:val="00977A91"/>
    <w:rsid w:val="00986EAE"/>
    <w:rsid w:val="00992141"/>
    <w:rsid w:val="009964B0"/>
    <w:rsid w:val="009A4878"/>
    <w:rsid w:val="009A4BA5"/>
    <w:rsid w:val="009B0E7C"/>
    <w:rsid w:val="009B3699"/>
    <w:rsid w:val="009B5398"/>
    <w:rsid w:val="009B6B1C"/>
    <w:rsid w:val="009C1C18"/>
    <w:rsid w:val="009C3331"/>
    <w:rsid w:val="009D0393"/>
    <w:rsid w:val="009D6FA2"/>
    <w:rsid w:val="009E317F"/>
    <w:rsid w:val="009E666D"/>
    <w:rsid w:val="009F3B5D"/>
    <w:rsid w:val="009F5C07"/>
    <w:rsid w:val="00A100B0"/>
    <w:rsid w:val="00A13ECE"/>
    <w:rsid w:val="00A16199"/>
    <w:rsid w:val="00A22ECE"/>
    <w:rsid w:val="00A30E54"/>
    <w:rsid w:val="00A3773A"/>
    <w:rsid w:val="00A4697F"/>
    <w:rsid w:val="00A475E9"/>
    <w:rsid w:val="00A53090"/>
    <w:rsid w:val="00A648C5"/>
    <w:rsid w:val="00A65540"/>
    <w:rsid w:val="00A66F29"/>
    <w:rsid w:val="00A67366"/>
    <w:rsid w:val="00A702CE"/>
    <w:rsid w:val="00A70E50"/>
    <w:rsid w:val="00A724CD"/>
    <w:rsid w:val="00A75288"/>
    <w:rsid w:val="00A754E2"/>
    <w:rsid w:val="00A75B56"/>
    <w:rsid w:val="00A76E78"/>
    <w:rsid w:val="00A9765C"/>
    <w:rsid w:val="00A97CC2"/>
    <w:rsid w:val="00AA3033"/>
    <w:rsid w:val="00AA5198"/>
    <w:rsid w:val="00AB4504"/>
    <w:rsid w:val="00AC2FFB"/>
    <w:rsid w:val="00AC324A"/>
    <w:rsid w:val="00AC5789"/>
    <w:rsid w:val="00AC7159"/>
    <w:rsid w:val="00AD0261"/>
    <w:rsid w:val="00AD228A"/>
    <w:rsid w:val="00AD7A68"/>
    <w:rsid w:val="00AE0360"/>
    <w:rsid w:val="00AE290D"/>
    <w:rsid w:val="00AE48C8"/>
    <w:rsid w:val="00AF6F03"/>
    <w:rsid w:val="00AF7170"/>
    <w:rsid w:val="00B05C10"/>
    <w:rsid w:val="00B179CC"/>
    <w:rsid w:val="00B24E12"/>
    <w:rsid w:val="00B320FD"/>
    <w:rsid w:val="00B37EC5"/>
    <w:rsid w:val="00B418F3"/>
    <w:rsid w:val="00B447F7"/>
    <w:rsid w:val="00B5187E"/>
    <w:rsid w:val="00B66931"/>
    <w:rsid w:val="00B67BF4"/>
    <w:rsid w:val="00B736D2"/>
    <w:rsid w:val="00B737FB"/>
    <w:rsid w:val="00B773F7"/>
    <w:rsid w:val="00B82A8F"/>
    <w:rsid w:val="00B83D0B"/>
    <w:rsid w:val="00B86C20"/>
    <w:rsid w:val="00B86DCA"/>
    <w:rsid w:val="00B9098B"/>
    <w:rsid w:val="00B91189"/>
    <w:rsid w:val="00BA40EE"/>
    <w:rsid w:val="00BA4470"/>
    <w:rsid w:val="00BB1FAC"/>
    <w:rsid w:val="00BC29E5"/>
    <w:rsid w:val="00BC33B5"/>
    <w:rsid w:val="00BD003E"/>
    <w:rsid w:val="00BD13DB"/>
    <w:rsid w:val="00BD3CD0"/>
    <w:rsid w:val="00BD5128"/>
    <w:rsid w:val="00BD735E"/>
    <w:rsid w:val="00BE0D8F"/>
    <w:rsid w:val="00BF2BDE"/>
    <w:rsid w:val="00C159E6"/>
    <w:rsid w:val="00C1639A"/>
    <w:rsid w:val="00C17BB2"/>
    <w:rsid w:val="00C22B6A"/>
    <w:rsid w:val="00C22CD4"/>
    <w:rsid w:val="00C243B6"/>
    <w:rsid w:val="00C24A31"/>
    <w:rsid w:val="00C24D20"/>
    <w:rsid w:val="00C251F5"/>
    <w:rsid w:val="00C26EC1"/>
    <w:rsid w:val="00C36A72"/>
    <w:rsid w:val="00C41E06"/>
    <w:rsid w:val="00C52379"/>
    <w:rsid w:val="00C635CA"/>
    <w:rsid w:val="00C65AD3"/>
    <w:rsid w:val="00C67254"/>
    <w:rsid w:val="00C67862"/>
    <w:rsid w:val="00C67EDA"/>
    <w:rsid w:val="00C7010C"/>
    <w:rsid w:val="00C714A7"/>
    <w:rsid w:val="00C7271B"/>
    <w:rsid w:val="00C92418"/>
    <w:rsid w:val="00C92498"/>
    <w:rsid w:val="00C95A7C"/>
    <w:rsid w:val="00C970AF"/>
    <w:rsid w:val="00CA4BC4"/>
    <w:rsid w:val="00CA5140"/>
    <w:rsid w:val="00CA7359"/>
    <w:rsid w:val="00CB0758"/>
    <w:rsid w:val="00CB1E28"/>
    <w:rsid w:val="00CB477A"/>
    <w:rsid w:val="00CB59BE"/>
    <w:rsid w:val="00CB5C26"/>
    <w:rsid w:val="00CB7C85"/>
    <w:rsid w:val="00CC1DCC"/>
    <w:rsid w:val="00CD33B7"/>
    <w:rsid w:val="00CD5119"/>
    <w:rsid w:val="00CD5A0C"/>
    <w:rsid w:val="00CD6FB2"/>
    <w:rsid w:val="00CE379B"/>
    <w:rsid w:val="00CF073E"/>
    <w:rsid w:val="00CF715D"/>
    <w:rsid w:val="00D03F8D"/>
    <w:rsid w:val="00D05A51"/>
    <w:rsid w:val="00D074F9"/>
    <w:rsid w:val="00D151F7"/>
    <w:rsid w:val="00D26572"/>
    <w:rsid w:val="00D301A6"/>
    <w:rsid w:val="00D30C3E"/>
    <w:rsid w:val="00D31264"/>
    <w:rsid w:val="00D315A1"/>
    <w:rsid w:val="00D34D80"/>
    <w:rsid w:val="00D37309"/>
    <w:rsid w:val="00D455CC"/>
    <w:rsid w:val="00D45659"/>
    <w:rsid w:val="00D50AF9"/>
    <w:rsid w:val="00D540F0"/>
    <w:rsid w:val="00D5517C"/>
    <w:rsid w:val="00D577E8"/>
    <w:rsid w:val="00D57E92"/>
    <w:rsid w:val="00D72A7A"/>
    <w:rsid w:val="00D74008"/>
    <w:rsid w:val="00D8209C"/>
    <w:rsid w:val="00D864CD"/>
    <w:rsid w:val="00D91EF3"/>
    <w:rsid w:val="00DA1760"/>
    <w:rsid w:val="00DA2041"/>
    <w:rsid w:val="00DE0848"/>
    <w:rsid w:val="00DE24E7"/>
    <w:rsid w:val="00DE6B1F"/>
    <w:rsid w:val="00DE7F72"/>
    <w:rsid w:val="00DF14E0"/>
    <w:rsid w:val="00DF173E"/>
    <w:rsid w:val="00DF2EED"/>
    <w:rsid w:val="00DF4020"/>
    <w:rsid w:val="00DF758D"/>
    <w:rsid w:val="00E018E9"/>
    <w:rsid w:val="00E01CB9"/>
    <w:rsid w:val="00E1158C"/>
    <w:rsid w:val="00E2536C"/>
    <w:rsid w:val="00E263C3"/>
    <w:rsid w:val="00E27DAF"/>
    <w:rsid w:val="00E323A5"/>
    <w:rsid w:val="00E32485"/>
    <w:rsid w:val="00E33F60"/>
    <w:rsid w:val="00E40568"/>
    <w:rsid w:val="00E406F2"/>
    <w:rsid w:val="00E408E2"/>
    <w:rsid w:val="00E409BD"/>
    <w:rsid w:val="00E46008"/>
    <w:rsid w:val="00E4629D"/>
    <w:rsid w:val="00E50845"/>
    <w:rsid w:val="00E512CC"/>
    <w:rsid w:val="00E57788"/>
    <w:rsid w:val="00E61DD9"/>
    <w:rsid w:val="00E62583"/>
    <w:rsid w:val="00E64B11"/>
    <w:rsid w:val="00E64EF9"/>
    <w:rsid w:val="00E65E89"/>
    <w:rsid w:val="00E67176"/>
    <w:rsid w:val="00E700A5"/>
    <w:rsid w:val="00E7025D"/>
    <w:rsid w:val="00E7112B"/>
    <w:rsid w:val="00E717D4"/>
    <w:rsid w:val="00E7321D"/>
    <w:rsid w:val="00E81F05"/>
    <w:rsid w:val="00E8445C"/>
    <w:rsid w:val="00E85B1B"/>
    <w:rsid w:val="00E91FEA"/>
    <w:rsid w:val="00EA0F34"/>
    <w:rsid w:val="00EA2852"/>
    <w:rsid w:val="00EA7EDF"/>
    <w:rsid w:val="00EB1CF4"/>
    <w:rsid w:val="00EB450C"/>
    <w:rsid w:val="00EB4BB0"/>
    <w:rsid w:val="00EB4F10"/>
    <w:rsid w:val="00EB555B"/>
    <w:rsid w:val="00EC1A3E"/>
    <w:rsid w:val="00EC3DE3"/>
    <w:rsid w:val="00ED0906"/>
    <w:rsid w:val="00ED0B45"/>
    <w:rsid w:val="00ED122C"/>
    <w:rsid w:val="00EE1CA5"/>
    <w:rsid w:val="00EE1E92"/>
    <w:rsid w:val="00EE3BB8"/>
    <w:rsid w:val="00EE72E3"/>
    <w:rsid w:val="00EF2F1C"/>
    <w:rsid w:val="00EF36B4"/>
    <w:rsid w:val="00EF4BAB"/>
    <w:rsid w:val="00EF5030"/>
    <w:rsid w:val="00EF631A"/>
    <w:rsid w:val="00F00DD9"/>
    <w:rsid w:val="00F00F8E"/>
    <w:rsid w:val="00F05A2C"/>
    <w:rsid w:val="00F16750"/>
    <w:rsid w:val="00F17DD4"/>
    <w:rsid w:val="00F208B8"/>
    <w:rsid w:val="00F20ABF"/>
    <w:rsid w:val="00F24167"/>
    <w:rsid w:val="00F260A7"/>
    <w:rsid w:val="00F27DAF"/>
    <w:rsid w:val="00F31AB0"/>
    <w:rsid w:val="00F472A5"/>
    <w:rsid w:val="00F50D97"/>
    <w:rsid w:val="00F55B89"/>
    <w:rsid w:val="00F5770D"/>
    <w:rsid w:val="00F6304C"/>
    <w:rsid w:val="00F66246"/>
    <w:rsid w:val="00F716E8"/>
    <w:rsid w:val="00F748B3"/>
    <w:rsid w:val="00F81467"/>
    <w:rsid w:val="00F828D4"/>
    <w:rsid w:val="00F91CCA"/>
    <w:rsid w:val="00F96FF1"/>
    <w:rsid w:val="00FA4211"/>
    <w:rsid w:val="00FA7086"/>
    <w:rsid w:val="00FB73AF"/>
    <w:rsid w:val="00FB7B21"/>
    <w:rsid w:val="00FC0AE6"/>
    <w:rsid w:val="00FC71DD"/>
    <w:rsid w:val="00FE140C"/>
    <w:rsid w:val="00FE31C5"/>
    <w:rsid w:val="00FE3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73A02F"/>
  <w14:defaultImageDpi w14:val="32767"/>
  <w15:docId w15:val="{317BE11A-4474-564E-810B-3955EB609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4E0"/>
    <w:pPr>
      <w:spacing w:before="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6A3925"/>
    <w:pPr>
      <w:keepNext/>
      <w:keepLines/>
      <w:widowControl w:val="0"/>
      <w:autoSpaceDE w:val="0"/>
      <w:autoSpaceDN w:val="0"/>
      <w:spacing w:before="1440" w:after="240"/>
      <w:jc w:val="center"/>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1B6D7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nhideWhenUsed/>
    <w:rsid w:val="006A392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925"/>
    <w:rPr>
      <w:rFonts w:ascii="Cambria" w:eastAsia="Times New Roman" w:hAnsi="Cambria" w:cs="Times New Roman"/>
      <w:b/>
      <w:bCs/>
      <w:kern w:val="32"/>
      <w:sz w:val="32"/>
      <w:szCs w:val="32"/>
      <w:lang w:val="x-none" w:eastAsia="x-none"/>
    </w:rPr>
  </w:style>
  <w:style w:type="character" w:customStyle="1" w:styleId="Heading9Char">
    <w:name w:val="Heading 9 Char"/>
    <w:basedOn w:val="DefaultParagraphFont"/>
    <w:link w:val="Heading9"/>
    <w:rsid w:val="006A3925"/>
    <w:rPr>
      <w:rFonts w:asciiTheme="majorHAnsi" w:eastAsiaTheme="majorEastAsia" w:hAnsiTheme="majorHAnsi" w:cstheme="majorBidi"/>
      <w:i/>
      <w:iCs/>
      <w:color w:val="272727" w:themeColor="text1" w:themeTint="D8"/>
      <w:sz w:val="21"/>
      <w:szCs w:val="21"/>
    </w:rPr>
  </w:style>
  <w:style w:type="paragraph" w:styleId="ListParagraph">
    <w:name w:val="List Paragraph"/>
    <w:aliases w:val="Citation List,본문(내용),List Paragraph (numbered (a)),Colorful List - Accent 11,Celula,Tabela,Numbered Paragraph,Main numbered paragraph,Bullets,Numbered List Paragraph,References,ReferencesCxSpLast,lp1,Title Style 1,List Bullet Mary,Ha"/>
    <w:basedOn w:val="Normal"/>
    <w:link w:val="ListParagraphChar"/>
    <w:uiPriority w:val="34"/>
    <w:qFormat/>
    <w:rsid w:val="006A3925"/>
    <w:pPr>
      <w:ind w:left="720"/>
      <w:contextualSpacing/>
    </w:pPr>
  </w:style>
  <w:style w:type="paragraph" w:styleId="Footer">
    <w:name w:val="footer"/>
    <w:basedOn w:val="Normal"/>
    <w:link w:val="FooterChar"/>
    <w:uiPriority w:val="99"/>
    <w:unhideWhenUsed/>
    <w:rsid w:val="001F728C"/>
    <w:pPr>
      <w:tabs>
        <w:tab w:val="center" w:pos="4680"/>
        <w:tab w:val="right" w:pos="9360"/>
      </w:tabs>
    </w:pPr>
  </w:style>
  <w:style w:type="character" w:customStyle="1" w:styleId="FooterChar">
    <w:name w:val="Footer Char"/>
    <w:basedOn w:val="DefaultParagraphFont"/>
    <w:link w:val="Footer"/>
    <w:uiPriority w:val="99"/>
    <w:rsid w:val="001F728C"/>
  </w:style>
  <w:style w:type="character" w:styleId="PageNumber">
    <w:name w:val="page number"/>
    <w:basedOn w:val="DefaultParagraphFont"/>
    <w:uiPriority w:val="99"/>
    <w:semiHidden/>
    <w:unhideWhenUsed/>
    <w:rsid w:val="001F728C"/>
  </w:style>
  <w:style w:type="table" w:styleId="TableGrid">
    <w:name w:val="Table Grid"/>
    <w:basedOn w:val="TableNormal"/>
    <w:uiPriority w:val="39"/>
    <w:rsid w:val="00313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C6B9A"/>
    <w:pPr>
      <w:spacing w:after="270" w:line="270" w:lineRule="atLeast"/>
    </w:pPr>
    <w:rPr>
      <w:sz w:val="23"/>
      <w:szCs w:val="20"/>
      <w:lang w:val="da-DK" w:eastAsia="da-DK"/>
    </w:rPr>
  </w:style>
  <w:style w:type="character" w:customStyle="1" w:styleId="BodyTextChar">
    <w:name w:val="Body Text Char"/>
    <w:basedOn w:val="DefaultParagraphFont"/>
    <w:link w:val="BodyText"/>
    <w:rsid w:val="002C6B9A"/>
    <w:rPr>
      <w:rFonts w:ascii="Times New Roman" w:eastAsia="Times New Roman" w:hAnsi="Times New Roman" w:cs="Times New Roman"/>
      <w:sz w:val="23"/>
      <w:szCs w:val="20"/>
      <w:lang w:val="da-DK" w:eastAsia="da-DK"/>
    </w:rPr>
  </w:style>
  <w:style w:type="paragraph" w:styleId="BalloonText">
    <w:name w:val="Balloon Text"/>
    <w:basedOn w:val="Normal"/>
    <w:link w:val="BalloonTextChar"/>
    <w:uiPriority w:val="99"/>
    <w:semiHidden/>
    <w:unhideWhenUsed/>
    <w:rsid w:val="00550ED7"/>
    <w:rPr>
      <w:rFonts w:ascii="Tahoma" w:hAnsi="Tahoma" w:cs="Tahoma"/>
      <w:sz w:val="16"/>
      <w:szCs w:val="16"/>
    </w:rPr>
  </w:style>
  <w:style w:type="character" w:customStyle="1" w:styleId="BalloonTextChar">
    <w:name w:val="Balloon Text Char"/>
    <w:basedOn w:val="DefaultParagraphFont"/>
    <w:link w:val="BalloonText"/>
    <w:uiPriority w:val="99"/>
    <w:semiHidden/>
    <w:rsid w:val="00550ED7"/>
    <w:rPr>
      <w:rFonts w:ascii="Tahoma" w:hAnsi="Tahoma" w:cs="Tahoma"/>
      <w:sz w:val="16"/>
      <w:szCs w:val="16"/>
    </w:rPr>
  </w:style>
  <w:style w:type="paragraph" w:styleId="FootnoteText">
    <w:name w:val="footnote text"/>
    <w:basedOn w:val="Normal"/>
    <w:link w:val="FootnoteTextChar"/>
    <w:uiPriority w:val="99"/>
    <w:unhideWhenUsed/>
    <w:rsid w:val="003627FC"/>
    <w:rPr>
      <w:sz w:val="20"/>
      <w:szCs w:val="20"/>
    </w:rPr>
  </w:style>
  <w:style w:type="character" w:customStyle="1" w:styleId="FootnoteTextChar">
    <w:name w:val="Footnote Text Char"/>
    <w:basedOn w:val="DefaultParagraphFont"/>
    <w:link w:val="FootnoteText"/>
    <w:uiPriority w:val="99"/>
    <w:rsid w:val="003627FC"/>
    <w:rPr>
      <w:sz w:val="20"/>
      <w:szCs w:val="20"/>
      <w:lang w:val="pt-PT"/>
    </w:rPr>
  </w:style>
  <w:style w:type="character" w:styleId="FootnoteReference">
    <w:name w:val="footnote reference"/>
    <w:basedOn w:val="DefaultParagraphFont"/>
    <w:uiPriority w:val="99"/>
    <w:semiHidden/>
    <w:unhideWhenUsed/>
    <w:rsid w:val="003627FC"/>
    <w:rPr>
      <w:vertAlign w:val="superscript"/>
    </w:rPr>
  </w:style>
  <w:style w:type="character" w:styleId="CommentReference">
    <w:name w:val="annotation reference"/>
    <w:basedOn w:val="DefaultParagraphFont"/>
    <w:uiPriority w:val="99"/>
    <w:semiHidden/>
    <w:unhideWhenUsed/>
    <w:rsid w:val="00352F1D"/>
    <w:rPr>
      <w:sz w:val="16"/>
      <w:szCs w:val="16"/>
    </w:rPr>
  </w:style>
  <w:style w:type="paragraph" w:styleId="CommentText">
    <w:name w:val="annotation text"/>
    <w:basedOn w:val="Normal"/>
    <w:link w:val="CommentTextChar"/>
    <w:uiPriority w:val="99"/>
    <w:unhideWhenUsed/>
    <w:rsid w:val="00352F1D"/>
    <w:rPr>
      <w:sz w:val="20"/>
      <w:szCs w:val="20"/>
    </w:rPr>
  </w:style>
  <w:style w:type="character" w:customStyle="1" w:styleId="CommentTextChar">
    <w:name w:val="Comment Text Char"/>
    <w:basedOn w:val="DefaultParagraphFont"/>
    <w:link w:val="CommentText"/>
    <w:uiPriority w:val="99"/>
    <w:rsid w:val="00352F1D"/>
    <w:rPr>
      <w:sz w:val="20"/>
      <w:szCs w:val="20"/>
      <w:lang w:val="pt-PT"/>
    </w:rPr>
  </w:style>
  <w:style w:type="paragraph" w:styleId="CommentSubject">
    <w:name w:val="annotation subject"/>
    <w:basedOn w:val="CommentText"/>
    <w:next w:val="CommentText"/>
    <w:link w:val="CommentSubjectChar"/>
    <w:uiPriority w:val="99"/>
    <w:semiHidden/>
    <w:unhideWhenUsed/>
    <w:rsid w:val="00352F1D"/>
    <w:rPr>
      <w:b/>
      <w:bCs/>
    </w:rPr>
  </w:style>
  <w:style w:type="character" w:customStyle="1" w:styleId="CommentSubjectChar">
    <w:name w:val="Comment Subject Char"/>
    <w:basedOn w:val="CommentTextChar"/>
    <w:link w:val="CommentSubject"/>
    <w:uiPriority w:val="99"/>
    <w:semiHidden/>
    <w:rsid w:val="00352F1D"/>
    <w:rPr>
      <w:b/>
      <w:bCs/>
      <w:sz w:val="20"/>
      <w:szCs w:val="20"/>
      <w:lang w:val="pt-PT"/>
    </w:rPr>
  </w:style>
  <w:style w:type="paragraph" w:styleId="Caption">
    <w:name w:val="caption"/>
    <w:basedOn w:val="Normal"/>
    <w:next w:val="Normal"/>
    <w:uiPriority w:val="35"/>
    <w:unhideWhenUsed/>
    <w:qFormat/>
    <w:rsid w:val="00CD6FB2"/>
    <w:pPr>
      <w:spacing w:after="200"/>
    </w:pPr>
    <w:rPr>
      <w:i/>
      <w:iCs/>
      <w:color w:val="44546A" w:themeColor="text2"/>
      <w:sz w:val="18"/>
      <w:szCs w:val="18"/>
    </w:rPr>
  </w:style>
  <w:style w:type="paragraph" w:styleId="Revision">
    <w:name w:val="Revision"/>
    <w:hidden/>
    <w:uiPriority w:val="99"/>
    <w:semiHidden/>
    <w:rsid w:val="00A3773A"/>
    <w:rPr>
      <w:lang w:val="pt-PT"/>
    </w:rPr>
  </w:style>
  <w:style w:type="character" w:customStyle="1" w:styleId="ListParagraphChar">
    <w:name w:val="List Paragraph Char"/>
    <w:aliases w:val="Citation List Char,본문(내용) Char,List Paragraph (numbered (a)) Char,Colorful List - Accent 11 Char,Celula Char,Tabela Char,Numbered Paragraph Char,Main numbered paragraph Char,Bullets Char,Numbered List Paragraph Char,References Char"/>
    <w:link w:val="ListParagraph"/>
    <w:uiPriority w:val="34"/>
    <w:qFormat/>
    <w:rsid w:val="00E408E2"/>
    <w:rPr>
      <w:lang w:val="pt-PT"/>
    </w:rPr>
  </w:style>
  <w:style w:type="paragraph" w:customStyle="1" w:styleId="Cabealho11">
    <w:name w:val="Cabeçalho 11"/>
    <w:basedOn w:val="Normal"/>
    <w:rsid w:val="009670CB"/>
    <w:pPr>
      <w:numPr>
        <w:numId w:val="22"/>
      </w:numPr>
      <w:spacing w:after="160" w:line="259" w:lineRule="auto"/>
      <w:jc w:val="both"/>
    </w:pPr>
    <w:rPr>
      <w:sz w:val="22"/>
      <w:szCs w:val="22"/>
    </w:rPr>
  </w:style>
  <w:style w:type="paragraph" w:customStyle="1" w:styleId="Cabealho21">
    <w:name w:val="Cabeçalho 21"/>
    <w:basedOn w:val="Normal"/>
    <w:rsid w:val="009670CB"/>
    <w:pPr>
      <w:numPr>
        <w:ilvl w:val="1"/>
        <w:numId w:val="22"/>
      </w:numPr>
      <w:spacing w:after="160" w:line="259" w:lineRule="auto"/>
      <w:jc w:val="both"/>
    </w:pPr>
    <w:rPr>
      <w:sz w:val="22"/>
      <w:szCs w:val="22"/>
    </w:rPr>
  </w:style>
  <w:style w:type="paragraph" w:customStyle="1" w:styleId="Cabealho31">
    <w:name w:val="Cabeçalho 31"/>
    <w:basedOn w:val="Normal"/>
    <w:rsid w:val="009670CB"/>
    <w:pPr>
      <w:numPr>
        <w:ilvl w:val="2"/>
        <w:numId w:val="22"/>
      </w:numPr>
      <w:spacing w:after="160" w:line="259" w:lineRule="auto"/>
      <w:jc w:val="both"/>
    </w:pPr>
    <w:rPr>
      <w:sz w:val="22"/>
      <w:szCs w:val="22"/>
    </w:rPr>
  </w:style>
  <w:style w:type="paragraph" w:customStyle="1" w:styleId="Cabealho41">
    <w:name w:val="Cabeçalho 41"/>
    <w:basedOn w:val="Normal"/>
    <w:rsid w:val="009670CB"/>
    <w:pPr>
      <w:numPr>
        <w:ilvl w:val="3"/>
        <w:numId w:val="22"/>
      </w:numPr>
      <w:spacing w:after="160" w:line="259" w:lineRule="auto"/>
      <w:jc w:val="both"/>
    </w:pPr>
    <w:rPr>
      <w:sz w:val="22"/>
      <w:szCs w:val="22"/>
    </w:rPr>
  </w:style>
  <w:style w:type="paragraph" w:customStyle="1" w:styleId="Cabealho51">
    <w:name w:val="Cabeçalho 51"/>
    <w:basedOn w:val="Normal"/>
    <w:rsid w:val="009670CB"/>
    <w:pPr>
      <w:numPr>
        <w:ilvl w:val="4"/>
        <w:numId w:val="22"/>
      </w:numPr>
      <w:spacing w:after="160" w:line="259" w:lineRule="auto"/>
      <w:jc w:val="both"/>
    </w:pPr>
    <w:rPr>
      <w:sz w:val="22"/>
      <w:szCs w:val="22"/>
    </w:rPr>
  </w:style>
  <w:style w:type="paragraph" w:customStyle="1" w:styleId="Cabealho61">
    <w:name w:val="Cabeçalho 61"/>
    <w:basedOn w:val="Normal"/>
    <w:rsid w:val="009670CB"/>
    <w:pPr>
      <w:numPr>
        <w:ilvl w:val="5"/>
        <w:numId w:val="22"/>
      </w:numPr>
      <w:spacing w:after="160" w:line="259" w:lineRule="auto"/>
      <w:jc w:val="both"/>
    </w:pPr>
    <w:rPr>
      <w:sz w:val="22"/>
      <w:szCs w:val="22"/>
    </w:rPr>
  </w:style>
  <w:style w:type="paragraph" w:customStyle="1" w:styleId="Cabealho71">
    <w:name w:val="Cabeçalho 71"/>
    <w:basedOn w:val="Normal"/>
    <w:rsid w:val="009670CB"/>
    <w:pPr>
      <w:numPr>
        <w:ilvl w:val="6"/>
        <w:numId w:val="22"/>
      </w:numPr>
      <w:spacing w:after="160" w:line="259" w:lineRule="auto"/>
      <w:jc w:val="both"/>
    </w:pPr>
    <w:rPr>
      <w:sz w:val="22"/>
      <w:szCs w:val="22"/>
    </w:rPr>
  </w:style>
  <w:style w:type="paragraph" w:customStyle="1" w:styleId="Cabealho81">
    <w:name w:val="Cabeçalho 81"/>
    <w:basedOn w:val="Normal"/>
    <w:rsid w:val="009670CB"/>
    <w:pPr>
      <w:numPr>
        <w:ilvl w:val="7"/>
        <w:numId w:val="22"/>
      </w:numPr>
      <w:spacing w:after="160" w:line="259" w:lineRule="auto"/>
      <w:jc w:val="both"/>
    </w:pPr>
    <w:rPr>
      <w:sz w:val="22"/>
      <w:szCs w:val="22"/>
    </w:rPr>
  </w:style>
  <w:style w:type="paragraph" w:customStyle="1" w:styleId="Cabealho91">
    <w:name w:val="Cabeçalho 91"/>
    <w:basedOn w:val="Normal"/>
    <w:rsid w:val="009670CB"/>
    <w:pPr>
      <w:numPr>
        <w:ilvl w:val="8"/>
        <w:numId w:val="22"/>
      </w:numPr>
      <w:spacing w:after="160" w:line="259" w:lineRule="auto"/>
      <w:jc w:val="both"/>
    </w:pPr>
    <w:rPr>
      <w:sz w:val="22"/>
      <w:szCs w:val="22"/>
    </w:rPr>
  </w:style>
  <w:style w:type="paragraph" w:styleId="NormalWeb">
    <w:name w:val="Normal (Web)"/>
    <w:basedOn w:val="Normal"/>
    <w:uiPriority w:val="99"/>
    <w:unhideWhenUsed/>
    <w:rsid w:val="00766F50"/>
    <w:pPr>
      <w:spacing w:before="100" w:beforeAutospacing="1" w:after="100" w:afterAutospacing="1"/>
    </w:pPr>
  </w:style>
  <w:style w:type="paragraph" w:styleId="Header">
    <w:name w:val="header"/>
    <w:basedOn w:val="Normal"/>
    <w:link w:val="HeaderChar"/>
    <w:uiPriority w:val="99"/>
    <w:unhideWhenUsed/>
    <w:rsid w:val="0053534E"/>
    <w:pPr>
      <w:tabs>
        <w:tab w:val="center" w:pos="4680"/>
        <w:tab w:val="right" w:pos="9360"/>
      </w:tabs>
      <w:spacing w:before="0"/>
    </w:pPr>
  </w:style>
  <w:style w:type="character" w:customStyle="1" w:styleId="HeaderChar">
    <w:name w:val="Header Char"/>
    <w:basedOn w:val="DefaultParagraphFont"/>
    <w:link w:val="Header"/>
    <w:uiPriority w:val="99"/>
    <w:rsid w:val="0053534E"/>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1B6D7F"/>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DefaultParagraphFont"/>
    <w:rsid w:val="001B6D7F"/>
  </w:style>
  <w:style w:type="character" w:styleId="Hyperlink">
    <w:name w:val="Hyperlink"/>
    <w:basedOn w:val="DefaultParagraphFont"/>
    <w:uiPriority w:val="99"/>
    <w:unhideWhenUsed/>
    <w:rsid w:val="001B6D7F"/>
    <w:rPr>
      <w:color w:val="0563C1" w:themeColor="hyperlink"/>
      <w:u w:val="single"/>
    </w:rPr>
  </w:style>
  <w:style w:type="character" w:customStyle="1" w:styleId="cf01">
    <w:name w:val="cf01"/>
    <w:basedOn w:val="DefaultParagraphFont"/>
    <w:rsid w:val="002603C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025208">
      <w:bodyDiv w:val="1"/>
      <w:marLeft w:val="0"/>
      <w:marRight w:val="0"/>
      <w:marTop w:val="0"/>
      <w:marBottom w:val="0"/>
      <w:divBdr>
        <w:top w:val="none" w:sz="0" w:space="0" w:color="auto"/>
        <w:left w:val="none" w:sz="0" w:space="0" w:color="auto"/>
        <w:bottom w:val="none" w:sz="0" w:space="0" w:color="auto"/>
        <w:right w:val="none" w:sz="0" w:space="0" w:color="auto"/>
      </w:divBdr>
    </w:div>
    <w:div w:id="576591829">
      <w:bodyDiv w:val="1"/>
      <w:marLeft w:val="0"/>
      <w:marRight w:val="0"/>
      <w:marTop w:val="0"/>
      <w:marBottom w:val="0"/>
      <w:divBdr>
        <w:top w:val="none" w:sz="0" w:space="0" w:color="auto"/>
        <w:left w:val="none" w:sz="0" w:space="0" w:color="auto"/>
        <w:bottom w:val="none" w:sz="0" w:space="0" w:color="auto"/>
        <w:right w:val="none" w:sz="0" w:space="0" w:color="auto"/>
      </w:divBdr>
    </w:div>
    <w:div w:id="682706030">
      <w:bodyDiv w:val="1"/>
      <w:marLeft w:val="0"/>
      <w:marRight w:val="0"/>
      <w:marTop w:val="0"/>
      <w:marBottom w:val="0"/>
      <w:divBdr>
        <w:top w:val="none" w:sz="0" w:space="0" w:color="auto"/>
        <w:left w:val="none" w:sz="0" w:space="0" w:color="auto"/>
        <w:bottom w:val="none" w:sz="0" w:space="0" w:color="auto"/>
        <w:right w:val="none" w:sz="0" w:space="0" w:color="auto"/>
      </w:divBdr>
    </w:div>
    <w:div w:id="1075401016">
      <w:bodyDiv w:val="1"/>
      <w:marLeft w:val="0"/>
      <w:marRight w:val="0"/>
      <w:marTop w:val="0"/>
      <w:marBottom w:val="0"/>
      <w:divBdr>
        <w:top w:val="none" w:sz="0" w:space="0" w:color="auto"/>
        <w:left w:val="none" w:sz="0" w:space="0" w:color="auto"/>
        <w:bottom w:val="none" w:sz="0" w:space="0" w:color="auto"/>
        <w:right w:val="none" w:sz="0" w:space="0" w:color="auto"/>
      </w:divBdr>
    </w:div>
    <w:div w:id="1235550310">
      <w:bodyDiv w:val="1"/>
      <w:marLeft w:val="0"/>
      <w:marRight w:val="0"/>
      <w:marTop w:val="0"/>
      <w:marBottom w:val="0"/>
      <w:divBdr>
        <w:top w:val="none" w:sz="0" w:space="0" w:color="auto"/>
        <w:left w:val="none" w:sz="0" w:space="0" w:color="auto"/>
        <w:bottom w:val="none" w:sz="0" w:space="0" w:color="auto"/>
        <w:right w:val="none" w:sz="0" w:space="0" w:color="auto"/>
      </w:divBdr>
    </w:div>
    <w:div w:id="1255236986">
      <w:bodyDiv w:val="1"/>
      <w:marLeft w:val="0"/>
      <w:marRight w:val="0"/>
      <w:marTop w:val="0"/>
      <w:marBottom w:val="0"/>
      <w:divBdr>
        <w:top w:val="none" w:sz="0" w:space="0" w:color="auto"/>
        <w:left w:val="none" w:sz="0" w:space="0" w:color="auto"/>
        <w:bottom w:val="none" w:sz="0" w:space="0" w:color="auto"/>
        <w:right w:val="none" w:sz="0" w:space="0" w:color="auto"/>
      </w:divBdr>
    </w:div>
    <w:div w:id="1507330935">
      <w:bodyDiv w:val="1"/>
      <w:marLeft w:val="0"/>
      <w:marRight w:val="0"/>
      <w:marTop w:val="0"/>
      <w:marBottom w:val="0"/>
      <w:divBdr>
        <w:top w:val="none" w:sz="0" w:space="0" w:color="auto"/>
        <w:left w:val="none" w:sz="0" w:space="0" w:color="auto"/>
        <w:bottom w:val="none" w:sz="0" w:space="0" w:color="auto"/>
        <w:right w:val="none" w:sz="0" w:space="0" w:color="auto"/>
      </w:divBdr>
    </w:div>
    <w:div w:id="1701740194">
      <w:bodyDiv w:val="1"/>
      <w:marLeft w:val="0"/>
      <w:marRight w:val="0"/>
      <w:marTop w:val="0"/>
      <w:marBottom w:val="0"/>
      <w:divBdr>
        <w:top w:val="none" w:sz="0" w:space="0" w:color="auto"/>
        <w:left w:val="none" w:sz="0" w:space="0" w:color="auto"/>
        <w:bottom w:val="none" w:sz="0" w:space="0" w:color="auto"/>
        <w:right w:val="none" w:sz="0" w:space="0" w:color="auto"/>
      </w:divBdr>
    </w:div>
    <w:div w:id="20263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C185E-F8F8-6A4E-9A27-C6757E2E8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3061</Words>
  <Characters>17449</Characters>
  <Application>Microsoft Office Word</Application>
  <DocSecurity>0</DocSecurity>
  <Lines>145</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Procurement PDUL</cp:lastModifiedBy>
  <cp:revision>20</cp:revision>
  <cp:lastPrinted>2021-02-15T13:17:00Z</cp:lastPrinted>
  <dcterms:created xsi:type="dcterms:W3CDTF">2025-01-22T08:33:00Z</dcterms:created>
  <dcterms:modified xsi:type="dcterms:W3CDTF">2025-02-09T12:15:00Z</dcterms:modified>
</cp:coreProperties>
</file>